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9789" w14:textId="2FAB4750" w:rsidR="00857967" w:rsidRPr="00D202A7" w:rsidRDefault="00857967" w:rsidP="00857967">
      <w:pPr>
        <w:tabs>
          <w:tab w:val="center" w:pos="4536"/>
          <w:tab w:val="right" w:pos="8280"/>
          <w:tab w:val="right" w:pos="9639"/>
        </w:tabs>
        <w:ind w:right="2"/>
        <w:rPr>
          <w:rFonts w:asciiTheme="minorHAnsi" w:hAnsiTheme="minorHAnsi" w:cs="Arial"/>
          <w:b/>
          <w:bCs/>
          <w:sz w:val="28"/>
        </w:rPr>
      </w:pPr>
      <w:bookmarkStart w:id="0" w:name="historyclause"/>
      <w:bookmarkStart w:id="1" w:name="_Toc383764588"/>
      <w:r w:rsidRPr="00D202A7">
        <w:rPr>
          <w:rFonts w:asciiTheme="minorHAnsi" w:hAnsiTheme="minorHAnsi" w:cs="Arial"/>
          <w:b/>
          <w:bCs/>
          <w:sz w:val="28"/>
        </w:rPr>
        <w:t xml:space="preserve">3GPP TSG RAN WG1 </w:t>
      </w:r>
      <w:r w:rsidR="00997D92" w:rsidRPr="00D202A7">
        <w:rPr>
          <w:rFonts w:asciiTheme="minorHAnsi" w:eastAsia="MS Mincho" w:hAnsiTheme="minorHAnsi" w:cs="Arial"/>
          <w:b/>
          <w:bCs/>
          <w:sz w:val="28"/>
          <w:lang w:eastAsia="ja-JP"/>
        </w:rPr>
        <w:t>e-Meeting</w:t>
      </w:r>
      <w:r w:rsidR="00997D92" w:rsidRPr="00D202A7">
        <w:rPr>
          <w:rFonts w:asciiTheme="minorHAnsi" w:hAnsiTheme="minorHAnsi" w:cs="Arial"/>
          <w:b/>
          <w:bCs/>
          <w:sz w:val="28"/>
        </w:rPr>
        <w:t xml:space="preserve"> </w:t>
      </w:r>
      <w:r w:rsidRPr="00D202A7">
        <w:rPr>
          <w:rFonts w:asciiTheme="minorHAnsi" w:hAnsiTheme="minorHAnsi" w:cs="Arial"/>
          <w:b/>
          <w:bCs/>
          <w:sz w:val="28"/>
        </w:rPr>
        <w:t>#</w:t>
      </w:r>
      <w:r w:rsidR="00997D92">
        <w:rPr>
          <w:rFonts w:asciiTheme="minorHAnsi" w:hAnsiTheme="minorHAnsi" w:cs="Arial"/>
          <w:b/>
          <w:bCs/>
          <w:sz w:val="28"/>
        </w:rPr>
        <w:t>101</w:t>
      </w:r>
      <w:r w:rsidRPr="00D202A7">
        <w:rPr>
          <w:rFonts w:asciiTheme="minorHAnsi" w:hAnsiTheme="minorHAnsi" w:cs="Arial"/>
          <w:b/>
          <w:bCs/>
          <w:sz w:val="28"/>
        </w:rPr>
        <w:tab/>
      </w:r>
      <w:r w:rsidRPr="00D202A7">
        <w:rPr>
          <w:rFonts w:asciiTheme="minorHAnsi" w:hAnsiTheme="minorHAnsi" w:cs="Arial"/>
          <w:b/>
          <w:bCs/>
          <w:sz w:val="28"/>
        </w:rPr>
        <w:tab/>
      </w:r>
      <w:r w:rsidRPr="00D202A7">
        <w:rPr>
          <w:rFonts w:asciiTheme="minorHAnsi" w:hAnsiTheme="minorHAnsi" w:cs="Arial"/>
          <w:b/>
          <w:bCs/>
          <w:sz w:val="28"/>
        </w:rPr>
        <w:tab/>
        <w:t xml:space="preserve">       </w:t>
      </w:r>
      <w:r w:rsidR="00D202A7">
        <w:rPr>
          <w:rFonts w:asciiTheme="minorHAnsi" w:hAnsiTheme="minorHAnsi" w:cs="Arial"/>
          <w:b/>
          <w:bCs/>
          <w:sz w:val="28"/>
        </w:rPr>
        <w:t xml:space="preserve">   </w:t>
      </w:r>
      <w:r w:rsidRPr="00D202A7">
        <w:rPr>
          <w:rFonts w:asciiTheme="minorHAnsi" w:hAnsiTheme="minorHAnsi" w:cs="Arial"/>
          <w:b/>
          <w:bCs/>
          <w:sz w:val="28"/>
        </w:rPr>
        <w:t xml:space="preserve"> </w:t>
      </w:r>
      <w:r w:rsidR="00432C65" w:rsidRPr="00D202A7">
        <w:rPr>
          <w:rFonts w:asciiTheme="minorHAnsi" w:hAnsiTheme="minorHAnsi" w:cs="Arial"/>
          <w:b/>
          <w:bCs/>
          <w:sz w:val="28"/>
        </w:rPr>
        <w:t>R1-200</w:t>
      </w:r>
      <w:r w:rsidR="00997D92">
        <w:rPr>
          <w:rFonts w:asciiTheme="minorHAnsi" w:hAnsiTheme="minorHAnsi" w:cs="Arial"/>
          <w:b/>
          <w:bCs/>
          <w:sz w:val="28"/>
        </w:rPr>
        <w:t>3665</w:t>
      </w:r>
    </w:p>
    <w:p w14:paraId="5934D07C" w14:textId="175F8C18" w:rsidR="00857967" w:rsidRPr="00D202A7" w:rsidRDefault="00997D92" w:rsidP="00857967">
      <w:pPr>
        <w:tabs>
          <w:tab w:val="center" w:pos="4536"/>
          <w:tab w:val="right" w:pos="9072"/>
        </w:tabs>
        <w:rPr>
          <w:rFonts w:asciiTheme="minorHAnsi" w:eastAsia="MS Mincho" w:hAnsiTheme="minorHAnsi" w:cs="Arial"/>
          <w:b/>
          <w:bCs/>
          <w:sz w:val="28"/>
          <w:lang w:eastAsia="ja-JP"/>
        </w:rPr>
      </w:pPr>
      <w:r>
        <w:rPr>
          <w:rFonts w:asciiTheme="minorHAnsi" w:eastAsia="MS Mincho" w:hAnsiTheme="minorHAnsi" w:cs="Arial"/>
          <w:b/>
          <w:bCs/>
          <w:sz w:val="28"/>
          <w:lang w:eastAsia="ja-JP"/>
        </w:rPr>
        <w:t>May</w:t>
      </w:r>
      <w:r w:rsidR="00857967" w:rsidRPr="00D202A7">
        <w:rPr>
          <w:rFonts w:asciiTheme="minorHAnsi" w:eastAsia="MS Mincho" w:hAnsiTheme="minorHAnsi" w:cs="Arial"/>
          <w:b/>
          <w:bCs/>
          <w:sz w:val="28"/>
          <w:lang w:eastAsia="ja-JP"/>
        </w:rPr>
        <w:t xml:space="preserve"> 2</w:t>
      </w:r>
      <w:r>
        <w:rPr>
          <w:rFonts w:asciiTheme="minorHAnsi" w:eastAsia="MS Mincho" w:hAnsiTheme="minorHAnsi" w:cs="Arial"/>
          <w:b/>
          <w:bCs/>
          <w:sz w:val="28"/>
          <w:lang w:eastAsia="ja-JP"/>
        </w:rPr>
        <w:t>5</w:t>
      </w:r>
      <w:r w:rsidR="00857967" w:rsidRPr="00D202A7">
        <w:rPr>
          <w:rFonts w:asciiTheme="minorHAnsi" w:eastAsia="MS Mincho" w:hAnsiTheme="minorHAnsi" w:cs="Arial"/>
          <w:b/>
          <w:bCs/>
          <w:sz w:val="28"/>
          <w:vertAlign w:val="superscript"/>
          <w:lang w:eastAsia="ja-JP"/>
        </w:rPr>
        <w:t>th</w:t>
      </w:r>
      <w:r w:rsidR="00482E17" w:rsidRPr="00D202A7">
        <w:rPr>
          <w:rFonts w:asciiTheme="minorHAnsi" w:eastAsia="MS Mincho" w:hAnsiTheme="minorHAnsi" w:cs="Arial"/>
          <w:b/>
          <w:bCs/>
          <w:sz w:val="28"/>
          <w:lang w:eastAsia="ja-JP"/>
        </w:rPr>
        <w:t xml:space="preserve"> – </w:t>
      </w:r>
      <w:r>
        <w:rPr>
          <w:rFonts w:asciiTheme="minorHAnsi" w:eastAsia="MS Mincho" w:hAnsiTheme="minorHAnsi" w:cs="Arial"/>
          <w:b/>
          <w:bCs/>
          <w:sz w:val="28"/>
          <w:lang w:eastAsia="ja-JP"/>
        </w:rPr>
        <w:t>June</w:t>
      </w:r>
      <w:r w:rsidR="00482E17" w:rsidRPr="00D202A7">
        <w:rPr>
          <w:rFonts w:asciiTheme="minorHAnsi" w:eastAsia="MS Mincho" w:hAnsiTheme="minorHAnsi" w:cs="Arial"/>
          <w:b/>
          <w:bCs/>
          <w:sz w:val="28"/>
          <w:lang w:eastAsia="ja-JP"/>
        </w:rPr>
        <w:t xml:space="preserve"> </w:t>
      </w:r>
      <w:r>
        <w:rPr>
          <w:rFonts w:asciiTheme="minorHAnsi" w:eastAsia="MS Mincho" w:hAnsiTheme="minorHAnsi" w:cs="Arial"/>
          <w:b/>
          <w:bCs/>
          <w:sz w:val="28"/>
          <w:lang w:eastAsia="ja-JP"/>
        </w:rPr>
        <w:t>5</w:t>
      </w:r>
      <w:r w:rsidR="00857967" w:rsidRPr="00D202A7">
        <w:rPr>
          <w:rFonts w:asciiTheme="minorHAnsi" w:eastAsia="MS Mincho" w:hAnsiTheme="minorHAnsi" w:cs="Arial"/>
          <w:b/>
          <w:bCs/>
          <w:sz w:val="28"/>
          <w:vertAlign w:val="superscript"/>
          <w:lang w:eastAsia="ja-JP"/>
        </w:rPr>
        <w:t>th</w:t>
      </w:r>
      <w:r w:rsidR="00857967" w:rsidRPr="00D202A7">
        <w:rPr>
          <w:rFonts w:asciiTheme="minorHAnsi" w:eastAsia="MS Mincho" w:hAnsiTheme="minorHAnsi" w:cs="Arial"/>
          <w:b/>
          <w:bCs/>
          <w:sz w:val="28"/>
          <w:lang w:eastAsia="ja-JP"/>
        </w:rPr>
        <w:t>, 2020</w:t>
      </w:r>
    </w:p>
    <w:p w14:paraId="2EDF6794" w14:textId="77777777" w:rsidR="00911019" w:rsidRPr="00D202A7" w:rsidRDefault="00911019" w:rsidP="00911019">
      <w:pPr>
        <w:tabs>
          <w:tab w:val="center" w:pos="4536"/>
          <w:tab w:val="right" w:pos="9072"/>
        </w:tabs>
        <w:rPr>
          <w:rFonts w:asciiTheme="minorHAnsi" w:eastAsia="新細明體" w:hAnsiTheme="minorHAnsi"/>
          <w:b/>
          <w:bCs/>
          <w:noProof/>
          <w:sz w:val="28"/>
          <w:szCs w:val="20"/>
          <w:lang w:eastAsia="en-US"/>
        </w:rPr>
      </w:pPr>
    </w:p>
    <w:p w14:paraId="4593D060" w14:textId="7E949469" w:rsidR="00106E00" w:rsidRPr="00D202A7" w:rsidRDefault="00106E00" w:rsidP="00106E00">
      <w:pPr>
        <w:pStyle w:val="Header"/>
        <w:tabs>
          <w:tab w:val="center" w:pos="4536"/>
          <w:tab w:val="right" w:pos="8280"/>
          <w:tab w:val="right" w:pos="9781"/>
        </w:tabs>
        <w:ind w:right="-58"/>
        <w:rPr>
          <w:rFonts w:asciiTheme="minorHAnsi" w:eastAsia="MS Mincho" w:hAnsiTheme="minorHAnsi" w:cs="Arial"/>
          <w:bCs/>
          <w:noProof w:val="0"/>
          <w:sz w:val="28"/>
          <w:szCs w:val="24"/>
          <w:lang w:eastAsia="ja-JP"/>
        </w:rPr>
      </w:pPr>
      <w:r w:rsidRPr="00D202A7">
        <w:rPr>
          <w:rFonts w:asciiTheme="minorHAnsi" w:eastAsia="MS Mincho" w:hAnsiTheme="minorHAnsi" w:cs="Arial"/>
          <w:bCs/>
          <w:noProof w:val="0"/>
          <w:sz w:val="28"/>
          <w:szCs w:val="24"/>
          <w:lang w:eastAsia="ja-JP"/>
        </w:rPr>
        <w:t xml:space="preserve">Agenda Item: </w:t>
      </w:r>
      <w:r w:rsidR="00697351">
        <w:rPr>
          <w:rFonts w:asciiTheme="minorHAnsi" w:eastAsia="MS Mincho" w:hAnsiTheme="minorHAnsi" w:cs="Arial"/>
          <w:bCs/>
          <w:noProof w:val="0"/>
          <w:sz w:val="28"/>
          <w:szCs w:val="24"/>
          <w:lang w:eastAsia="ja-JP"/>
        </w:rPr>
        <w:t>7.2.7.2</w:t>
      </w:r>
    </w:p>
    <w:p w14:paraId="52ADCCF0" w14:textId="77777777" w:rsidR="00106E00" w:rsidRPr="00D202A7" w:rsidRDefault="00106E00" w:rsidP="00106E00">
      <w:pPr>
        <w:pStyle w:val="Header"/>
        <w:tabs>
          <w:tab w:val="center" w:pos="4536"/>
          <w:tab w:val="right" w:pos="8280"/>
          <w:tab w:val="right" w:pos="9781"/>
        </w:tabs>
        <w:ind w:right="-58"/>
        <w:rPr>
          <w:rFonts w:asciiTheme="minorHAnsi" w:eastAsia="MS Mincho" w:hAnsiTheme="minorHAnsi" w:cs="Arial"/>
          <w:bCs/>
          <w:noProof w:val="0"/>
          <w:sz w:val="28"/>
          <w:szCs w:val="24"/>
          <w:lang w:eastAsia="ja-JP"/>
        </w:rPr>
      </w:pPr>
      <w:r w:rsidRPr="00D202A7">
        <w:rPr>
          <w:rFonts w:asciiTheme="minorHAnsi" w:eastAsia="MS Mincho" w:hAnsiTheme="minorHAnsi" w:cs="Arial"/>
          <w:bCs/>
          <w:noProof w:val="0"/>
          <w:sz w:val="28"/>
          <w:szCs w:val="24"/>
          <w:lang w:eastAsia="ja-JP"/>
        </w:rPr>
        <w:t>Source: MediaTek Inc.</w:t>
      </w:r>
    </w:p>
    <w:p w14:paraId="709BF9C3" w14:textId="6333B05D" w:rsidR="00106E00" w:rsidRPr="00D202A7" w:rsidRDefault="00106E00" w:rsidP="00106E00">
      <w:pPr>
        <w:pStyle w:val="Header"/>
        <w:tabs>
          <w:tab w:val="center" w:pos="4536"/>
          <w:tab w:val="right" w:pos="8280"/>
          <w:tab w:val="right" w:pos="9781"/>
        </w:tabs>
        <w:ind w:left="770" w:right="-58" w:hanging="770"/>
        <w:rPr>
          <w:rFonts w:asciiTheme="minorHAnsi" w:eastAsia="MS Mincho" w:hAnsiTheme="minorHAnsi" w:cs="Arial"/>
          <w:bCs/>
          <w:noProof w:val="0"/>
          <w:sz w:val="28"/>
          <w:szCs w:val="24"/>
          <w:lang w:eastAsia="ja-JP"/>
        </w:rPr>
      </w:pPr>
      <w:r w:rsidRPr="00D202A7">
        <w:rPr>
          <w:rFonts w:asciiTheme="minorHAnsi" w:eastAsia="MS Mincho" w:hAnsiTheme="minorHAnsi" w:cs="Arial"/>
          <w:bCs/>
          <w:noProof w:val="0"/>
          <w:sz w:val="28"/>
          <w:szCs w:val="24"/>
          <w:lang w:eastAsia="ja-JP"/>
        </w:rPr>
        <w:t xml:space="preserve">Title: </w:t>
      </w:r>
      <w:r w:rsidR="00A96446">
        <w:rPr>
          <w:rFonts w:asciiTheme="minorHAnsi" w:eastAsia="MS Mincho" w:hAnsiTheme="minorHAnsi" w:cs="Arial"/>
          <w:bCs/>
          <w:noProof w:val="0"/>
          <w:sz w:val="28"/>
          <w:szCs w:val="24"/>
          <w:lang w:eastAsia="ja-JP"/>
        </w:rPr>
        <w:t>Remaining Issues on Cross-Slot Scheduling Adaptation</w:t>
      </w:r>
    </w:p>
    <w:p w14:paraId="2AC9A13B" w14:textId="77777777" w:rsidR="00106E00" w:rsidRPr="00D202A7" w:rsidRDefault="00106E00" w:rsidP="00106E00">
      <w:pPr>
        <w:pStyle w:val="Header"/>
        <w:tabs>
          <w:tab w:val="center" w:pos="4536"/>
          <w:tab w:val="right" w:pos="8280"/>
          <w:tab w:val="right" w:pos="9781"/>
        </w:tabs>
        <w:spacing w:after="120"/>
        <w:ind w:right="-58"/>
        <w:rPr>
          <w:rFonts w:asciiTheme="minorHAnsi" w:eastAsia="MS Mincho" w:hAnsiTheme="minorHAnsi" w:cs="Arial"/>
          <w:bCs/>
          <w:noProof w:val="0"/>
          <w:sz w:val="28"/>
          <w:szCs w:val="24"/>
          <w:lang w:eastAsia="ja-JP"/>
        </w:rPr>
      </w:pPr>
      <w:r w:rsidRPr="00D202A7">
        <w:rPr>
          <w:rFonts w:asciiTheme="minorHAnsi" w:eastAsia="MS Mincho" w:hAnsiTheme="minorHAnsi" w:cs="Arial"/>
          <w:bCs/>
          <w:noProof w:val="0"/>
          <w:sz w:val="28"/>
          <w:szCs w:val="24"/>
          <w:lang w:eastAsia="ja-JP"/>
        </w:rPr>
        <w:t>Document for: Discussion and Decision</w:t>
      </w:r>
    </w:p>
    <w:bookmarkEnd w:id="0"/>
    <w:bookmarkEnd w:id="1"/>
    <w:p w14:paraId="643CD67A" w14:textId="243F2582" w:rsidR="002C32AE" w:rsidRPr="00D202A7" w:rsidRDefault="00106E00" w:rsidP="00A0460F">
      <w:pPr>
        <w:pStyle w:val="Heading1"/>
        <w:rPr>
          <w:rFonts w:asciiTheme="minorHAnsi" w:hAnsiTheme="minorHAnsi"/>
        </w:rPr>
      </w:pPr>
      <w:r w:rsidRPr="00D202A7">
        <w:rPr>
          <w:rFonts w:asciiTheme="minorHAnsi" w:hAnsiTheme="minorHAnsi"/>
        </w:rPr>
        <w:t>Introduction</w:t>
      </w:r>
    </w:p>
    <w:p w14:paraId="4D3DF6E6" w14:textId="08C8FDB0" w:rsidR="008313F5" w:rsidRDefault="00EE6CA9" w:rsidP="00997D92">
      <w:pPr>
        <w:tabs>
          <w:tab w:val="left" w:pos="3156"/>
        </w:tabs>
        <w:jc w:val="both"/>
        <w:rPr>
          <w:rFonts w:asciiTheme="minorHAnsi" w:eastAsiaTheme="minorEastAsia" w:hAnsiTheme="minorHAnsi" w:cs="Arial"/>
          <w:lang w:eastAsia="zh-TW"/>
        </w:rPr>
      </w:pPr>
      <w:r w:rsidRPr="00383FF1">
        <w:rPr>
          <w:rFonts w:asciiTheme="minorHAnsi" w:eastAsiaTheme="minorEastAsia" w:hAnsiTheme="minorHAnsi" w:cs="Arial"/>
          <w:lang w:eastAsia="zh-TW"/>
        </w:rPr>
        <w:t xml:space="preserve">In </w:t>
      </w:r>
      <w:r w:rsidR="00A96446">
        <w:rPr>
          <w:rFonts w:asciiTheme="minorHAnsi" w:eastAsiaTheme="minorEastAsia" w:hAnsiTheme="minorHAnsi" w:cs="Arial"/>
          <w:lang w:eastAsia="zh-TW"/>
        </w:rPr>
        <w:t>RAN1 #100</w:t>
      </w:r>
      <w:r w:rsidR="00997D92">
        <w:rPr>
          <w:rFonts w:asciiTheme="minorHAnsi" w:eastAsiaTheme="minorEastAsia" w:hAnsiTheme="minorHAnsi" w:cs="Arial"/>
          <w:lang w:eastAsia="zh-TW"/>
        </w:rPr>
        <w:t xml:space="preserve">-bis </w:t>
      </w:r>
      <w:r w:rsidR="00A96446">
        <w:rPr>
          <w:rFonts w:asciiTheme="minorHAnsi" w:eastAsiaTheme="minorEastAsia" w:hAnsiTheme="minorHAnsi" w:cs="Arial"/>
          <w:lang w:eastAsia="zh-TW"/>
        </w:rPr>
        <w:t>e</w:t>
      </w:r>
      <w:r w:rsidR="00997D92">
        <w:rPr>
          <w:rFonts w:asciiTheme="minorHAnsi" w:eastAsiaTheme="minorEastAsia" w:hAnsiTheme="minorHAnsi" w:cs="Arial"/>
          <w:lang w:eastAsia="zh-TW"/>
        </w:rPr>
        <w:t>-</w:t>
      </w:r>
      <w:r w:rsidR="00A96446">
        <w:rPr>
          <w:rFonts w:asciiTheme="minorHAnsi" w:eastAsiaTheme="minorEastAsia" w:hAnsiTheme="minorHAnsi" w:cs="Arial"/>
          <w:lang w:eastAsia="zh-TW"/>
        </w:rPr>
        <w:t xml:space="preserve">meeting </w:t>
      </w:r>
      <w:r w:rsidRPr="00383FF1">
        <w:rPr>
          <w:rFonts w:asciiTheme="minorHAnsi" w:eastAsiaTheme="minorEastAsia" w:hAnsiTheme="minorHAnsi" w:cs="Arial"/>
          <w:lang w:eastAsia="zh-TW"/>
        </w:rPr>
        <w:fldChar w:fldCharType="begin"/>
      </w:r>
      <w:r w:rsidRPr="00383FF1">
        <w:rPr>
          <w:rFonts w:asciiTheme="minorHAnsi" w:eastAsiaTheme="minorEastAsia" w:hAnsiTheme="minorHAnsi" w:cs="Arial"/>
          <w:lang w:eastAsia="zh-TW"/>
        </w:rPr>
        <w:instrText xml:space="preserve"> REF _Ref37338879 \r \h </w:instrText>
      </w:r>
      <w:r w:rsidR="00D202A7" w:rsidRPr="00383FF1">
        <w:rPr>
          <w:rFonts w:asciiTheme="minorHAnsi" w:eastAsiaTheme="minorEastAsia" w:hAnsiTheme="minorHAnsi" w:cs="Arial"/>
          <w:lang w:eastAsia="zh-TW"/>
        </w:rPr>
        <w:instrText xml:space="preserve"> \* MERGEFORMAT </w:instrText>
      </w:r>
      <w:r w:rsidRPr="00383FF1">
        <w:rPr>
          <w:rFonts w:asciiTheme="minorHAnsi" w:eastAsiaTheme="minorEastAsia" w:hAnsiTheme="minorHAnsi" w:cs="Arial"/>
          <w:lang w:eastAsia="zh-TW"/>
        </w:rPr>
      </w:r>
      <w:r w:rsidRPr="00383FF1">
        <w:rPr>
          <w:rFonts w:asciiTheme="minorHAnsi" w:eastAsiaTheme="minorEastAsia" w:hAnsiTheme="minorHAnsi" w:cs="Arial"/>
          <w:lang w:eastAsia="zh-TW"/>
        </w:rPr>
        <w:fldChar w:fldCharType="separate"/>
      </w:r>
      <w:r w:rsidRPr="00383FF1">
        <w:rPr>
          <w:rFonts w:asciiTheme="minorHAnsi" w:eastAsiaTheme="minorEastAsia" w:hAnsiTheme="minorHAnsi" w:cs="Arial"/>
          <w:lang w:eastAsia="zh-TW"/>
        </w:rPr>
        <w:t>[1]</w:t>
      </w:r>
      <w:r w:rsidRPr="00383FF1">
        <w:rPr>
          <w:rFonts w:asciiTheme="minorHAnsi" w:eastAsiaTheme="minorEastAsia" w:hAnsiTheme="minorHAnsi" w:cs="Arial"/>
          <w:lang w:eastAsia="zh-TW"/>
        </w:rPr>
        <w:fldChar w:fldCharType="end"/>
      </w:r>
      <w:r w:rsidRPr="00383FF1">
        <w:rPr>
          <w:rFonts w:asciiTheme="minorHAnsi" w:eastAsiaTheme="minorEastAsia" w:hAnsiTheme="minorHAnsi" w:cs="Arial"/>
          <w:lang w:eastAsia="zh-TW"/>
        </w:rPr>
        <w:t xml:space="preserve">, </w:t>
      </w:r>
      <w:r w:rsidR="00997D92">
        <w:rPr>
          <w:rFonts w:asciiTheme="minorHAnsi" w:eastAsiaTheme="minorEastAsia" w:hAnsiTheme="minorHAnsi" w:cs="Arial"/>
          <w:lang w:eastAsia="zh-TW"/>
        </w:rPr>
        <w:t xml:space="preserve">two email threads </w:t>
      </w:r>
      <w:r w:rsidR="001C48D7">
        <w:rPr>
          <w:rFonts w:asciiTheme="minorHAnsi" w:eastAsiaTheme="minorEastAsia" w:hAnsiTheme="minorHAnsi" w:cs="Arial"/>
          <w:lang w:eastAsia="zh-TW"/>
        </w:rPr>
        <w:t xml:space="preserve">are carried out </w:t>
      </w:r>
      <w:r w:rsidR="00997D92">
        <w:rPr>
          <w:rFonts w:asciiTheme="minorHAnsi" w:eastAsiaTheme="minorEastAsia" w:hAnsiTheme="minorHAnsi" w:cs="Arial"/>
          <w:lang w:eastAsia="zh-TW"/>
        </w:rPr>
        <w:t>to address the remaining issues for Rel-16 cross-slot scheduling</w:t>
      </w:r>
      <w:r w:rsidR="001C48D7">
        <w:rPr>
          <w:rFonts w:asciiTheme="minorHAnsi" w:eastAsiaTheme="minorEastAsia" w:hAnsiTheme="minorHAnsi" w:cs="Arial"/>
          <w:lang w:eastAsia="zh-TW"/>
        </w:rPr>
        <w:t xml:space="preserve"> adaptation</w:t>
      </w:r>
      <w:r w:rsidR="00997D92">
        <w:rPr>
          <w:rFonts w:asciiTheme="minorHAnsi" w:eastAsiaTheme="minorEastAsia" w:hAnsiTheme="minorHAnsi" w:cs="Arial"/>
          <w:lang w:eastAsia="zh-TW"/>
        </w:rPr>
        <w:t xml:space="preserve">, and the outcomes are summarized in the feature lead summary </w:t>
      </w:r>
      <w:r w:rsidR="000801E8">
        <w:rPr>
          <w:rFonts w:asciiTheme="minorHAnsi" w:eastAsiaTheme="minorEastAsia" w:hAnsiTheme="minorHAnsi" w:cs="Arial"/>
          <w:lang w:eastAsia="zh-TW"/>
        </w:rPr>
        <w:fldChar w:fldCharType="begin"/>
      </w:r>
      <w:r w:rsidR="000801E8">
        <w:rPr>
          <w:rFonts w:asciiTheme="minorHAnsi" w:eastAsiaTheme="minorEastAsia" w:hAnsiTheme="minorHAnsi" w:cs="Arial"/>
          <w:lang w:eastAsia="zh-TW"/>
        </w:rPr>
        <w:instrText xml:space="preserve"> REF _Ref37410017 \n \h </w:instrText>
      </w:r>
      <w:r w:rsidR="000801E8">
        <w:rPr>
          <w:rFonts w:asciiTheme="minorHAnsi" w:eastAsiaTheme="minorEastAsia" w:hAnsiTheme="minorHAnsi" w:cs="Arial"/>
          <w:lang w:eastAsia="zh-TW"/>
        </w:rPr>
      </w:r>
      <w:r w:rsidR="000801E8">
        <w:rPr>
          <w:rFonts w:asciiTheme="minorHAnsi" w:eastAsiaTheme="minorEastAsia" w:hAnsiTheme="minorHAnsi" w:cs="Arial"/>
          <w:lang w:eastAsia="zh-TW"/>
        </w:rPr>
        <w:fldChar w:fldCharType="separate"/>
      </w:r>
      <w:r w:rsidR="00E4385B">
        <w:rPr>
          <w:rFonts w:asciiTheme="minorHAnsi" w:eastAsiaTheme="minorEastAsia" w:hAnsiTheme="minorHAnsi" w:cs="Arial"/>
          <w:lang w:eastAsia="zh-TW"/>
        </w:rPr>
        <w:t>[2]</w:t>
      </w:r>
      <w:r w:rsidR="000801E8">
        <w:rPr>
          <w:rFonts w:asciiTheme="minorHAnsi" w:eastAsiaTheme="minorEastAsia" w:hAnsiTheme="minorHAnsi" w:cs="Arial"/>
          <w:lang w:eastAsia="zh-TW"/>
        </w:rPr>
        <w:fldChar w:fldCharType="end"/>
      </w:r>
      <w:r w:rsidR="00E4385B">
        <w:rPr>
          <w:rFonts w:asciiTheme="minorHAnsi" w:eastAsiaTheme="minorEastAsia" w:hAnsiTheme="minorHAnsi" w:cs="Arial"/>
          <w:lang w:eastAsia="zh-TW"/>
        </w:rPr>
        <w:t>.</w:t>
      </w:r>
      <w:r w:rsidR="00997D92">
        <w:rPr>
          <w:rFonts w:asciiTheme="minorHAnsi" w:eastAsiaTheme="minorEastAsia" w:hAnsiTheme="minorHAnsi" w:cs="Arial"/>
          <w:lang w:eastAsia="zh-TW"/>
        </w:rPr>
        <w:t xml:space="preserve"> From the </w:t>
      </w:r>
      <w:r w:rsidR="001C48D7">
        <w:rPr>
          <w:rFonts w:asciiTheme="minorHAnsi" w:eastAsiaTheme="minorEastAsia" w:hAnsiTheme="minorHAnsi" w:cs="Arial"/>
          <w:lang w:eastAsia="zh-TW"/>
        </w:rPr>
        <w:t>summary</w:t>
      </w:r>
      <w:r w:rsidR="00997D92">
        <w:rPr>
          <w:rFonts w:asciiTheme="minorHAnsi" w:eastAsiaTheme="minorEastAsia" w:hAnsiTheme="minorHAnsi" w:cs="Arial"/>
          <w:lang w:eastAsia="zh-TW"/>
        </w:rPr>
        <w:t xml:space="preserve">, the following </w:t>
      </w:r>
      <w:r w:rsidR="001C48D7">
        <w:rPr>
          <w:rFonts w:asciiTheme="minorHAnsi" w:eastAsiaTheme="minorEastAsia" w:hAnsiTheme="minorHAnsi" w:cs="Arial"/>
          <w:lang w:eastAsia="zh-TW"/>
        </w:rPr>
        <w:t>remain</w:t>
      </w:r>
      <w:r w:rsidR="00997D92">
        <w:rPr>
          <w:rFonts w:asciiTheme="minorHAnsi" w:eastAsiaTheme="minorEastAsia" w:hAnsiTheme="minorHAnsi" w:cs="Arial"/>
          <w:lang w:eastAsia="zh-TW"/>
        </w:rPr>
        <w:t xml:space="preserve"> to be </w:t>
      </w:r>
      <w:r w:rsidR="001C48D7">
        <w:rPr>
          <w:rFonts w:asciiTheme="minorHAnsi" w:eastAsiaTheme="minorEastAsia" w:hAnsiTheme="minorHAnsi" w:cs="Arial"/>
          <w:lang w:eastAsia="zh-TW"/>
        </w:rPr>
        <w:t>resolved</w:t>
      </w:r>
      <w:r w:rsidR="00997D92">
        <w:rPr>
          <w:rFonts w:asciiTheme="minorHAnsi" w:eastAsiaTheme="minorEastAsia" w:hAnsiTheme="minorHAnsi" w:cs="Arial"/>
          <w:lang w:eastAsia="zh-TW"/>
        </w:rPr>
        <w:t xml:space="preserve"> in this meeting:</w:t>
      </w:r>
    </w:p>
    <w:p w14:paraId="163F8053" w14:textId="57F95B34" w:rsidR="00997D92" w:rsidRPr="00997D92" w:rsidRDefault="00997D92" w:rsidP="00BA5E2F">
      <w:pPr>
        <w:pStyle w:val="ListParagraph"/>
        <w:numPr>
          <w:ilvl w:val="0"/>
          <w:numId w:val="9"/>
        </w:numPr>
        <w:tabs>
          <w:tab w:val="left" w:pos="3156"/>
        </w:tabs>
        <w:jc w:val="both"/>
        <w:rPr>
          <w:rFonts w:asciiTheme="minorHAnsi" w:eastAsiaTheme="minorEastAsia" w:hAnsiTheme="minorHAnsi" w:cs="Arial"/>
          <w:lang w:eastAsia="zh-TW"/>
        </w:rPr>
      </w:pPr>
      <w:r>
        <w:rPr>
          <w:rFonts w:asciiTheme="minorHAnsi" w:eastAsiaTheme="minorEastAsia" w:hAnsiTheme="minorHAnsi" w:cs="Arial"/>
          <w:lang w:eastAsia="zh-TW"/>
        </w:rPr>
        <w:t xml:space="preserve">TP to clarify the application timing </w:t>
      </w:r>
      <w:r w:rsidRPr="00142CE2">
        <w:rPr>
          <w:rFonts w:asciiTheme="minorHAnsi" w:hAnsiTheme="minorHAnsi"/>
        </w:rPr>
        <w:t>of a K0min/K2min change indicated by a cross-carrier scheduling that is before the DCI indicating active BWP change to a target BWP of different numerology in the scheduling cell.</w:t>
      </w:r>
    </w:p>
    <w:p w14:paraId="03983B73" w14:textId="77777777" w:rsidR="00997D92" w:rsidRPr="00997D92" w:rsidRDefault="00997D92" w:rsidP="00997D92">
      <w:pPr>
        <w:pStyle w:val="ListParagraph"/>
        <w:tabs>
          <w:tab w:val="left" w:pos="3156"/>
        </w:tabs>
        <w:jc w:val="both"/>
        <w:rPr>
          <w:rFonts w:asciiTheme="minorHAnsi" w:eastAsiaTheme="minorEastAsia" w:hAnsiTheme="minorHAnsi" w:cs="Arial"/>
          <w:lang w:eastAsia="zh-TW"/>
        </w:rPr>
      </w:pPr>
    </w:p>
    <w:p w14:paraId="4161A6E4" w14:textId="77777777" w:rsidR="00997D92" w:rsidRPr="00142CE2" w:rsidRDefault="00997D92" w:rsidP="00BA5E2F">
      <w:pPr>
        <w:pStyle w:val="ListParagraph"/>
        <w:numPr>
          <w:ilvl w:val="0"/>
          <w:numId w:val="9"/>
        </w:numPr>
        <w:rPr>
          <w:rFonts w:asciiTheme="minorHAnsi" w:hAnsiTheme="minorHAnsi"/>
        </w:rPr>
      </w:pPr>
      <w:r w:rsidRPr="00142CE2">
        <w:rPr>
          <w:rFonts w:asciiTheme="minorHAnsi" w:hAnsiTheme="minorHAnsi"/>
        </w:rPr>
        <w:t>For an active BWP with scheduling offset restriction(s) configured and when UE detects an invalid TDRA entry violating current applied K0min/K2min from DCI format 1_0/0_0, one of the following is decided in RAN1 #101-e meeting:</w:t>
      </w:r>
    </w:p>
    <w:p w14:paraId="5A4C4AB9" w14:textId="77777777" w:rsidR="00997D92" w:rsidRPr="00142CE2" w:rsidRDefault="00997D92" w:rsidP="00BA5E2F">
      <w:pPr>
        <w:pStyle w:val="ListParagraph"/>
        <w:numPr>
          <w:ilvl w:val="1"/>
          <w:numId w:val="9"/>
        </w:numPr>
        <w:rPr>
          <w:rFonts w:asciiTheme="minorHAnsi" w:hAnsiTheme="minorHAnsi"/>
        </w:rPr>
      </w:pPr>
      <w:r w:rsidRPr="00142CE2">
        <w:rPr>
          <w:rFonts w:asciiTheme="minorHAnsi" w:hAnsiTheme="minorHAnsi"/>
        </w:rPr>
        <w:t xml:space="preserve">Alt 1: Additional RAN1 specification is defined for handling such error case </w:t>
      </w:r>
    </w:p>
    <w:p w14:paraId="3BDB8981" w14:textId="77777777" w:rsidR="00997D92" w:rsidRPr="00142CE2" w:rsidRDefault="00997D92" w:rsidP="00BA5E2F">
      <w:pPr>
        <w:pStyle w:val="ListParagraph"/>
        <w:numPr>
          <w:ilvl w:val="2"/>
          <w:numId w:val="9"/>
        </w:numPr>
        <w:rPr>
          <w:rFonts w:asciiTheme="minorHAnsi" w:hAnsiTheme="minorHAnsi"/>
        </w:rPr>
      </w:pPr>
      <w:r w:rsidRPr="00142CE2">
        <w:rPr>
          <w:rFonts w:asciiTheme="minorHAnsi" w:hAnsiTheme="minorHAnsi"/>
        </w:rPr>
        <w:t>Solution to be converged from companies’ proposals to RAN1 #101-e</w:t>
      </w:r>
    </w:p>
    <w:p w14:paraId="7036DBB9" w14:textId="77777777" w:rsidR="00997D92" w:rsidRPr="00142CE2" w:rsidRDefault="00997D92" w:rsidP="00BA5E2F">
      <w:pPr>
        <w:pStyle w:val="ListParagraph"/>
        <w:numPr>
          <w:ilvl w:val="1"/>
          <w:numId w:val="9"/>
        </w:numPr>
        <w:rPr>
          <w:rFonts w:asciiTheme="minorHAnsi" w:hAnsiTheme="minorHAnsi"/>
        </w:rPr>
      </w:pPr>
      <w:r w:rsidRPr="00142CE2">
        <w:rPr>
          <w:rFonts w:asciiTheme="minorHAnsi" w:hAnsiTheme="minorHAnsi"/>
        </w:rPr>
        <w:t>Alt 2: No additional RAN1 specification is defined for handling such error case</w:t>
      </w:r>
    </w:p>
    <w:p w14:paraId="142CC7AA" w14:textId="77777777" w:rsidR="00997D92" w:rsidRPr="00997D92" w:rsidRDefault="00997D92" w:rsidP="00997D92">
      <w:pPr>
        <w:pStyle w:val="ListParagraph"/>
        <w:tabs>
          <w:tab w:val="left" w:pos="3156"/>
        </w:tabs>
        <w:jc w:val="both"/>
        <w:rPr>
          <w:rFonts w:asciiTheme="minorHAnsi" w:eastAsiaTheme="minorEastAsia" w:hAnsiTheme="minorHAnsi" w:cs="Arial"/>
          <w:lang w:eastAsia="zh-TW"/>
        </w:rPr>
      </w:pPr>
    </w:p>
    <w:p w14:paraId="573776D4" w14:textId="0E4B8A03" w:rsidR="000801E8" w:rsidRDefault="001C48D7" w:rsidP="00EE6CA9">
      <w:pPr>
        <w:tabs>
          <w:tab w:val="left" w:pos="3156"/>
        </w:tabs>
        <w:jc w:val="both"/>
        <w:rPr>
          <w:rFonts w:asciiTheme="minorHAnsi" w:eastAsiaTheme="minorEastAsia" w:hAnsiTheme="minorHAnsi" w:cs="Arial"/>
          <w:lang w:eastAsia="zh-TW"/>
        </w:rPr>
      </w:pPr>
      <w:r>
        <w:rPr>
          <w:rFonts w:asciiTheme="minorHAnsi" w:eastAsiaTheme="minorEastAsia" w:hAnsiTheme="minorHAnsi" w:cs="Arial"/>
          <w:lang w:eastAsia="zh-TW"/>
        </w:rPr>
        <w:t>To complete the maintenance</w:t>
      </w:r>
      <w:r w:rsidR="00997D92">
        <w:rPr>
          <w:rFonts w:asciiTheme="minorHAnsi" w:eastAsiaTheme="minorEastAsia" w:hAnsiTheme="minorHAnsi" w:cs="Arial"/>
          <w:lang w:eastAsia="zh-TW"/>
        </w:rPr>
        <w:t xml:space="preserve">, the </w:t>
      </w:r>
      <w:r>
        <w:rPr>
          <w:rFonts w:asciiTheme="minorHAnsi" w:eastAsiaTheme="minorEastAsia" w:hAnsiTheme="minorHAnsi" w:cs="Arial"/>
          <w:lang w:eastAsia="zh-TW"/>
        </w:rPr>
        <w:t>below</w:t>
      </w:r>
      <w:r w:rsidR="00997D92">
        <w:rPr>
          <w:rFonts w:asciiTheme="minorHAnsi" w:eastAsiaTheme="minorEastAsia" w:hAnsiTheme="minorHAnsi" w:cs="Arial"/>
          <w:lang w:eastAsia="zh-TW"/>
        </w:rPr>
        <w:t xml:space="preserve"> aspects </w:t>
      </w:r>
      <w:r>
        <w:rPr>
          <w:rFonts w:asciiTheme="minorHAnsi" w:eastAsiaTheme="minorEastAsia" w:hAnsiTheme="minorHAnsi" w:cs="Arial"/>
          <w:lang w:eastAsia="zh-TW"/>
        </w:rPr>
        <w:t>are also suggested for discussion and decision</w:t>
      </w:r>
      <w:r w:rsidR="00997D92">
        <w:rPr>
          <w:rFonts w:asciiTheme="minorHAnsi" w:eastAsiaTheme="minorEastAsia" w:hAnsiTheme="minorHAnsi" w:cs="Arial"/>
          <w:lang w:eastAsia="zh-TW"/>
        </w:rPr>
        <w:t>:</w:t>
      </w:r>
    </w:p>
    <w:p w14:paraId="0A7B0A70" w14:textId="3D980EB9" w:rsidR="00997D92" w:rsidRDefault="00997D92" w:rsidP="00BA5E2F">
      <w:pPr>
        <w:pStyle w:val="ListParagraph"/>
        <w:numPr>
          <w:ilvl w:val="0"/>
          <w:numId w:val="9"/>
        </w:numPr>
        <w:tabs>
          <w:tab w:val="left" w:pos="3156"/>
        </w:tabs>
        <w:jc w:val="both"/>
        <w:rPr>
          <w:rFonts w:asciiTheme="minorHAnsi" w:eastAsiaTheme="minorEastAsia" w:hAnsiTheme="minorHAnsi" w:cs="Arial"/>
          <w:lang w:eastAsia="zh-TW"/>
        </w:rPr>
      </w:pPr>
      <w:r>
        <w:rPr>
          <w:rFonts w:asciiTheme="minorHAnsi" w:eastAsiaTheme="minorEastAsia" w:hAnsiTheme="minorHAnsi" w:cs="Arial"/>
          <w:lang w:eastAsia="zh-TW"/>
        </w:rPr>
        <w:t>UE assistance information for cross-carrier scheduling case:</w:t>
      </w:r>
    </w:p>
    <w:p w14:paraId="23F22E4A" w14:textId="0ACC8835" w:rsidR="00997D92" w:rsidRDefault="001C48D7" w:rsidP="00BA5E2F">
      <w:pPr>
        <w:pStyle w:val="ListParagraph"/>
        <w:numPr>
          <w:ilvl w:val="1"/>
          <w:numId w:val="11"/>
        </w:numPr>
        <w:tabs>
          <w:tab w:val="left" w:pos="3156"/>
        </w:tabs>
        <w:jc w:val="both"/>
        <w:rPr>
          <w:rFonts w:asciiTheme="minorHAnsi" w:eastAsiaTheme="minorEastAsia" w:hAnsiTheme="minorHAnsi" w:cs="Arial"/>
          <w:lang w:eastAsia="zh-TW"/>
        </w:rPr>
      </w:pPr>
      <w:r>
        <w:rPr>
          <w:rFonts w:asciiTheme="minorHAnsi" w:eastAsiaTheme="minorEastAsia" w:hAnsiTheme="minorHAnsi" w:cs="Arial"/>
          <w:lang w:eastAsia="zh-TW"/>
        </w:rPr>
        <w:t>To complete the</w:t>
      </w:r>
      <w:r w:rsidR="00997D92">
        <w:rPr>
          <w:rFonts w:asciiTheme="minorHAnsi" w:eastAsiaTheme="minorEastAsia" w:hAnsiTheme="minorHAnsi" w:cs="Arial"/>
          <w:lang w:eastAsia="zh-TW"/>
        </w:rPr>
        <w:t xml:space="preserve"> FFS on UE reporting for preferred K0min and K2min fo</w:t>
      </w:r>
      <w:r>
        <w:rPr>
          <w:rFonts w:asciiTheme="minorHAnsi" w:eastAsiaTheme="minorEastAsia" w:hAnsiTheme="minorHAnsi" w:cs="Arial"/>
          <w:lang w:eastAsia="zh-TW"/>
        </w:rPr>
        <w:t>r cross-carrier scheduling case in the previous RAN1 agreement:</w:t>
      </w:r>
    </w:p>
    <w:tbl>
      <w:tblPr>
        <w:tblStyle w:val="TableGrid"/>
        <w:tblW w:w="0" w:type="auto"/>
        <w:tblInd w:w="1440" w:type="dxa"/>
        <w:tblLook w:val="04A0" w:firstRow="1" w:lastRow="0" w:firstColumn="1" w:lastColumn="0" w:noHBand="0" w:noVBand="1"/>
      </w:tblPr>
      <w:tblGrid>
        <w:gridCol w:w="9017"/>
      </w:tblGrid>
      <w:tr w:rsidR="00997D92" w14:paraId="1A921BCE" w14:textId="77777777" w:rsidTr="00997D92">
        <w:tc>
          <w:tcPr>
            <w:tcW w:w="10457" w:type="dxa"/>
          </w:tcPr>
          <w:p w14:paraId="19C670BA" w14:textId="424AD15A" w:rsidR="00997D92" w:rsidRPr="008156FA" w:rsidRDefault="00997D92" w:rsidP="00997D92">
            <w:pPr>
              <w:rPr>
                <w:b/>
                <w:bCs/>
                <w:szCs w:val="20"/>
                <w:lang w:val="en-US" w:eastAsia="x-none"/>
              </w:rPr>
            </w:pPr>
            <w:r w:rsidRPr="00997D92">
              <w:rPr>
                <w:szCs w:val="20"/>
                <w:highlight w:val="green"/>
                <w:lang w:val="en-US" w:eastAsia="x-none"/>
              </w:rPr>
              <w:t>Agreements</w:t>
            </w:r>
            <w:r w:rsidRPr="00997D92">
              <w:rPr>
                <w:szCs w:val="20"/>
                <w:highlight w:val="green"/>
                <w:lang w:val="en-US" w:eastAsia="x-none"/>
              </w:rPr>
              <w:t xml:space="preserve"> (RAN1#98b)</w:t>
            </w:r>
            <w:r>
              <w:rPr>
                <w:b/>
                <w:bCs/>
                <w:szCs w:val="20"/>
                <w:lang w:val="en-US" w:eastAsia="x-none"/>
              </w:rPr>
              <w:t>:</w:t>
            </w:r>
          </w:p>
          <w:p w14:paraId="6CDF589F" w14:textId="77777777" w:rsidR="00997D92" w:rsidRPr="008156FA" w:rsidRDefault="00997D92" w:rsidP="00997D92">
            <w:pPr>
              <w:autoSpaceDE w:val="0"/>
              <w:autoSpaceDN w:val="0"/>
              <w:spacing w:before="40" w:after="40"/>
              <w:rPr>
                <w:bCs/>
                <w:szCs w:val="20"/>
              </w:rPr>
            </w:pPr>
            <w:r w:rsidRPr="008156FA">
              <w:rPr>
                <w:bCs/>
                <w:szCs w:val="20"/>
              </w:rPr>
              <w:t>UE higher layer signalling (detailed mechanisms up to RAN2) of suggested minimum applicable values for K0/K2 (one for each) for applying cross-slot scheduling is supported:</w:t>
            </w:r>
          </w:p>
          <w:p w14:paraId="4F57CFC9" w14:textId="77777777" w:rsidR="00997D92" w:rsidRPr="008156FA" w:rsidRDefault="00997D92" w:rsidP="00BA5E2F">
            <w:pPr>
              <w:pStyle w:val="ListParagraph"/>
              <w:numPr>
                <w:ilvl w:val="0"/>
                <w:numId w:val="13"/>
              </w:numPr>
              <w:autoSpaceDE w:val="0"/>
              <w:autoSpaceDN w:val="0"/>
              <w:spacing w:before="40" w:after="40"/>
              <w:rPr>
                <w:bCs/>
                <w:szCs w:val="20"/>
              </w:rPr>
            </w:pPr>
            <w:r w:rsidRPr="008156FA">
              <w:rPr>
                <w:bCs/>
                <w:szCs w:val="20"/>
              </w:rPr>
              <w:t>For each of the all possible SCSs, the values are reported separately</w:t>
            </w:r>
          </w:p>
          <w:p w14:paraId="76CB2DF4" w14:textId="77777777" w:rsidR="00997D92" w:rsidRPr="008156FA" w:rsidRDefault="00997D92" w:rsidP="00BA5E2F">
            <w:pPr>
              <w:pStyle w:val="ListParagraph"/>
              <w:numPr>
                <w:ilvl w:val="0"/>
                <w:numId w:val="13"/>
              </w:numPr>
              <w:autoSpaceDE w:val="0"/>
              <w:autoSpaceDN w:val="0"/>
              <w:spacing w:before="40" w:after="40"/>
              <w:rPr>
                <w:bCs/>
                <w:szCs w:val="20"/>
              </w:rPr>
            </w:pPr>
            <w:r w:rsidRPr="008156FA">
              <w:rPr>
                <w:bCs/>
                <w:szCs w:val="20"/>
              </w:rPr>
              <w:t xml:space="preserve">For same-carrier scheduling, each suggested value is in the range from 1 to </w:t>
            </w:r>
          </w:p>
          <w:p w14:paraId="6BAEE4F8" w14:textId="77777777" w:rsidR="00997D92" w:rsidRPr="008156FA" w:rsidRDefault="00997D92" w:rsidP="00BA5E2F">
            <w:pPr>
              <w:pStyle w:val="ListParagraph"/>
              <w:numPr>
                <w:ilvl w:val="1"/>
                <w:numId w:val="13"/>
              </w:numPr>
              <w:autoSpaceDE w:val="0"/>
              <w:autoSpaceDN w:val="0"/>
              <w:spacing w:before="40" w:after="40"/>
              <w:rPr>
                <w:bCs/>
                <w:szCs w:val="20"/>
              </w:rPr>
            </w:pPr>
            <w:r w:rsidRPr="008156FA">
              <w:rPr>
                <w:bCs/>
                <w:szCs w:val="20"/>
              </w:rPr>
              <w:t>15kHz/30kHz SCS: [2-4] slots</w:t>
            </w:r>
          </w:p>
          <w:p w14:paraId="2F92FDB3" w14:textId="77777777" w:rsidR="00997D92" w:rsidRPr="008156FA" w:rsidRDefault="00997D92" w:rsidP="00BA5E2F">
            <w:pPr>
              <w:pStyle w:val="ListParagraph"/>
              <w:numPr>
                <w:ilvl w:val="1"/>
                <w:numId w:val="13"/>
              </w:numPr>
              <w:autoSpaceDE w:val="0"/>
              <w:autoSpaceDN w:val="0"/>
              <w:spacing w:before="40" w:after="40"/>
              <w:rPr>
                <w:bCs/>
                <w:szCs w:val="20"/>
              </w:rPr>
            </w:pPr>
            <w:r w:rsidRPr="008156FA">
              <w:rPr>
                <w:bCs/>
                <w:szCs w:val="20"/>
              </w:rPr>
              <w:t xml:space="preserve">60kHz/120kHz SCS: [4-8] slots </w:t>
            </w:r>
          </w:p>
          <w:p w14:paraId="351B7C64" w14:textId="77777777" w:rsidR="00997D92" w:rsidRDefault="00997D92" w:rsidP="00BA5E2F">
            <w:pPr>
              <w:pStyle w:val="ListParagraph"/>
              <w:numPr>
                <w:ilvl w:val="0"/>
                <w:numId w:val="13"/>
              </w:numPr>
              <w:autoSpaceDE w:val="0"/>
              <w:autoSpaceDN w:val="0"/>
              <w:spacing w:before="40" w:after="40"/>
              <w:rPr>
                <w:bCs/>
                <w:szCs w:val="20"/>
              </w:rPr>
            </w:pPr>
            <w:r w:rsidRPr="008156FA">
              <w:rPr>
                <w:bCs/>
                <w:szCs w:val="20"/>
              </w:rPr>
              <w:t>FFS how to apply the values to the cross-carrier scheduling case in terms of minimum applicable value</w:t>
            </w:r>
          </w:p>
          <w:p w14:paraId="4B29B859" w14:textId="77777777" w:rsidR="00997D92" w:rsidRDefault="00997D92" w:rsidP="00997D92">
            <w:pPr>
              <w:pStyle w:val="ListParagraph"/>
              <w:tabs>
                <w:tab w:val="left" w:pos="3156"/>
              </w:tabs>
              <w:ind w:left="0"/>
              <w:jc w:val="both"/>
              <w:rPr>
                <w:rFonts w:asciiTheme="minorHAnsi" w:eastAsiaTheme="minorEastAsia" w:hAnsiTheme="minorHAnsi" w:cs="Arial"/>
                <w:lang w:eastAsia="zh-TW"/>
              </w:rPr>
            </w:pPr>
          </w:p>
        </w:tc>
      </w:tr>
      <w:tr w:rsidR="00997D92" w14:paraId="5369D2C6" w14:textId="77777777" w:rsidTr="00997D92">
        <w:tc>
          <w:tcPr>
            <w:tcW w:w="10457" w:type="dxa"/>
          </w:tcPr>
          <w:p w14:paraId="3835DDA6" w14:textId="155C269E" w:rsidR="00997D92" w:rsidRPr="00013C7C" w:rsidRDefault="00997D92" w:rsidP="00997D92">
            <w:pPr>
              <w:rPr>
                <w:szCs w:val="20"/>
                <w:lang w:eastAsia="x-none"/>
              </w:rPr>
            </w:pPr>
            <w:r w:rsidRPr="00013C7C">
              <w:rPr>
                <w:szCs w:val="20"/>
                <w:highlight w:val="green"/>
                <w:lang w:eastAsia="x-none"/>
              </w:rPr>
              <w:t>Agreement</w:t>
            </w:r>
            <w:r w:rsidRPr="00997D92">
              <w:rPr>
                <w:szCs w:val="20"/>
                <w:highlight w:val="green"/>
                <w:lang w:eastAsia="x-none"/>
              </w:rPr>
              <w:t>s</w:t>
            </w:r>
            <w:r w:rsidRPr="00997D92">
              <w:rPr>
                <w:szCs w:val="20"/>
                <w:highlight w:val="green"/>
                <w:lang w:eastAsia="x-none"/>
              </w:rPr>
              <w:t xml:space="preserve"> (RAN1#99)</w:t>
            </w:r>
            <w:r>
              <w:rPr>
                <w:szCs w:val="20"/>
                <w:lang w:eastAsia="x-none"/>
              </w:rPr>
              <w:t>:</w:t>
            </w:r>
          </w:p>
          <w:p w14:paraId="05850865" w14:textId="77777777" w:rsidR="00997D92" w:rsidRPr="00997D92" w:rsidRDefault="00997D92" w:rsidP="00BA5E2F">
            <w:pPr>
              <w:pStyle w:val="Caption"/>
              <w:numPr>
                <w:ilvl w:val="0"/>
                <w:numId w:val="12"/>
              </w:numPr>
              <w:rPr>
                <w:b w:val="0"/>
                <w:bCs/>
                <w:szCs w:val="20"/>
              </w:rPr>
            </w:pPr>
            <w:r w:rsidRPr="00997D92">
              <w:rPr>
                <w:b w:val="0"/>
                <w:bCs/>
                <w:szCs w:val="20"/>
              </w:rPr>
              <w:t>For K0/K2 under same-carrier scheduling, possible suggested values by the UE are:</w:t>
            </w:r>
          </w:p>
          <w:p w14:paraId="5B9FAB0F" w14:textId="77777777" w:rsidR="00997D92" w:rsidRPr="00997D92" w:rsidRDefault="00997D92" w:rsidP="00BA5E2F">
            <w:pPr>
              <w:pStyle w:val="Caption"/>
              <w:numPr>
                <w:ilvl w:val="1"/>
                <w:numId w:val="12"/>
              </w:numPr>
              <w:rPr>
                <w:b w:val="0"/>
                <w:bCs/>
                <w:szCs w:val="20"/>
              </w:rPr>
            </w:pPr>
            <w:r w:rsidRPr="00997D92">
              <w:rPr>
                <w:b w:val="0"/>
                <w:bCs/>
                <w:szCs w:val="20"/>
              </w:rPr>
              <w:t>15kHz/30kHz SCS: {1, 2, 4, 6} slots</w:t>
            </w:r>
          </w:p>
          <w:p w14:paraId="72416FC5" w14:textId="406453A5" w:rsidR="00997D92" w:rsidRPr="00997D92" w:rsidRDefault="00997D92" w:rsidP="00BA5E2F">
            <w:pPr>
              <w:pStyle w:val="Caption"/>
              <w:numPr>
                <w:ilvl w:val="1"/>
                <w:numId w:val="12"/>
              </w:numPr>
              <w:rPr>
                <w:rFonts w:ascii="Calibri" w:hAnsi="Calibri"/>
                <w:b w:val="0"/>
                <w:bCs/>
              </w:rPr>
            </w:pPr>
            <w:r w:rsidRPr="00997D92">
              <w:rPr>
                <w:b w:val="0"/>
                <w:bCs/>
                <w:szCs w:val="20"/>
              </w:rPr>
              <w:t>60kHz/120kHz SCS: {2, 4, 8, 12} slots</w:t>
            </w:r>
          </w:p>
        </w:tc>
      </w:tr>
    </w:tbl>
    <w:p w14:paraId="5F084863" w14:textId="77777777" w:rsidR="00997D92" w:rsidRPr="00997D92" w:rsidRDefault="00997D92" w:rsidP="00997D92">
      <w:pPr>
        <w:pStyle w:val="ListParagraph"/>
        <w:tabs>
          <w:tab w:val="left" w:pos="3156"/>
        </w:tabs>
        <w:ind w:left="1440"/>
        <w:jc w:val="both"/>
        <w:rPr>
          <w:rFonts w:asciiTheme="minorHAnsi" w:eastAsiaTheme="minorEastAsia" w:hAnsiTheme="minorHAnsi" w:cs="Arial"/>
          <w:lang w:eastAsia="zh-TW"/>
        </w:rPr>
      </w:pPr>
    </w:p>
    <w:p w14:paraId="5A62179F" w14:textId="3FA66E0E" w:rsidR="00997D92" w:rsidRDefault="00997D92" w:rsidP="00BA5E2F">
      <w:pPr>
        <w:pStyle w:val="ListParagraph"/>
        <w:numPr>
          <w:ilvl w:val="0"/>
          <w:numId w:val="9"/>
        </w:numPr>
        <w:tabs>
          <w:tab w:val="left" w:pos="3156"/>
        </w:tabs>
        <w:jc w:val="both"/>
        <w:rPr>
          <w:rFonts w:asciiTheme="minorHAnsi" w:eastAsiaTheme="minorEastAsia" w:hAnsiTheme="minorHAnsi" w:cs="Arial"/>
          <w:lang w:eastAsia="zh-TW"/>
        </w:rPr>
      </w:pPr>
      <w:r>
        <w:rPr>
          <w:rFonts w:asciiTheme="minorHAnsi" w:eastAsiaTheme="minorEastAsia" w:hAnsiTheme="minorHAnsi" w:cs="Arial"/>
          <w:lang w:eastAsia="zh-TW"/>
        </w:rPr>
        <w:t>Confirming working assumptions</w:t>
      </w:r>
    </w:p>
    <w:p w14:paraId="7A177039" w14:textId="77777777" w:rsidR="00997D92" w:rsidRPr="001C48D7" w:rsidRDefault="00997D92" w:rsidP="001C48D7">
      <w:pPr>
        <w:tabs>
          <w:tab w:val="left" w:pos="3156"/>
        </w:tabs>
        <w:jc w:val="both"/>
        <w:rPr>
          <w:rFonts w:asciiTheme="minorHAnsi" w:eastAsiaTheme="minorEastAsia" w:hAnsiTheme="minorHAnsi" w:cs="Arial"/>
          <w:lang w:eastAsia="zh-TW"/>
        </w:rPr>
      </w:pPr>
    </w:p>
    <w:p w14:paraId="4BDEDBE3" w14:textId="5F8AA66D" w:rsidR="00997D92" w:rsidRPr="00997D92" w:rsidRDefault="00997D92" w:rsidP="00BA5E2F">
      <w:pPr>
        <w:pStyle w:val="ListParagraph"/>
        <w:numPr>
          <w:ilvl w:val="0"/>
          <w:numId w:val="9"/>
        </w:numPr>
        <w:tabs>
          <w:tab w:val="left" w:pos="3156"/>
        </w:tabs>
        <w:jc w:val="both"/>
        <w:rPr>
          <w:rFonts w:asciiTheme="minorHAnsi" w:eastAsiaTheme="minorEastAsia" w:hAnsiTheme="minorHAnsi" w:cs="Arial"/>
          <w:lang w:eastAsia="zh-TW"/>
        </w:rPr>
      </w:pPr>
      <w:r>
        <w:rPr>
          <w:rFonts w:asciiTheme="minorHAnsi" w:eastAsiaTheme="minorEastAsia" w:hAnsiTheme="minorHAnsi" w:cs="Arial"/>
          <w:lang w:eastAsia="zh-TW"/>
        </w:rPr>
        <w:t>Editorial revisions</w:t>
      </w:r>
    </w:p>
    <w:p w14:paraId="356E757F" w14:textId="77777777" w:rsidR="00997D92" w:rsidRPr="000801E8" w:rsidRDefault="00997D92" w:rsidP="00EE6CA9">
      <w:pPr>
        <w:tabs>
          <w:tab w:val="left" w:pos="3156"/>
        </w:tabs>
        <w:jc w:val="both"/>
        <w:rPr>
          <w:rFonts w:asciiTheme="minorHAnsi" w:eastAsiaTheme="minorEastAsia" w:hAnsiTheme="minorHAnsi" w:cs="Arial"/>
          <w:lang w:eastAsia="zh-TW"/>
        </w:rPr>
      </w:pPr>
    </w:p>
    <w:p w14:paraId="78C4FD4F" w14:textId="651F830E" w:rsidR="000801E8" w:rsidRPr="000801E8" w:rsidRDefault="00997D92" w:rsidP="00EE6CA9">
      <w:pPr>
        <w:tabs>
          <w:tab w:val="left" w:pos="3156"/>
        </w:tabs>
        <w:jc w:val="both"/>
        <w:rPr>
          <w:rFonts w:asciiTheme="minorHAnsi" w:eastAsiaTheme="minorEastAsia" w:hAnsiTheme="minorHAnsi"/>
          <w:lang w:eastAsia="zh-TW"/>
        </w:rPr>
      </w:pPr>
      <w:r>
        <w:rPr>
          <w:rFonts w:asciiTheme="minorHAnsi" w:eastAsiaTheme="minorEastAsia" w:hAnsiTheme="minorHAnsi"/>
          <w:lang w:eastAsia="zh-TW"/>
        </w:rPr>
        <w:t>The above items will be addressed in the following sections accordingly.</w:t>
      </w:r>
    </w:p>
    <w:p w14:paraId="10C05C88" w14:textId="412A383D" w:rsidR="009B1E1E" w:rsidRPr="009B1E1E" w:rsidRDefault="00997D92" w:rsidP="009B1E1E">
      <w:pPr>
        <w:pStyle w:val="Heading1"/>
        <w:rPr>
          <w:rFonts w:asciiTheme="minorHAnsi" w:hAnsiTheme="minorHAnsi"/>
        </w:rPr>
      </w:pPr>
      <w:r>
        <w:rPr>
          <w:rFonts w:asciiTheme="minorHAnsi" w:eastAsiaTheme="minorEastAsia" w:hAnsiTheme="minorHAnsi" w:cs="Arial"/>
          <w:lang w:eastAsia="zh-TW"/>
        </w:rPr>
        <w:lastRenderedPageBreak/>
        <w:t xml:space="preserve">TP to </w:t>
      </w:r>
      <w:r>
        <w:rPr>
          <w:rFonts w:asciiTheme="minorHAnsi" w:eastAsiaTheme="minorEastAsia" w:hAnsiTheme="minorHAnsi" w:cs="Arial"/>
          <w:lang w:eastAsia="zh-TW"/>
        </w:rPr>
        <w:t>C</w:t>
      </w:r>
      <w:r>
        <w:rPr>
          <w:rFonts w:asciiTheme="minorHAnsi" w:eastAsiaTheme="minorEastAsia" w:hAnsiTheme="minorHAnsi" w:cs="Arial"/>
          <w:lang w:eastAsia="zh-TW"/>
        </w:rPr>
        <w:t xml:space="preserve">larify </w:t>
      </w:r>
      <w:r>
        <w:rPr>
          <w:rFonts w:asciiTheme="minorHAnsi" w:eastAsiaTheme="minorEastAsia" w:hAnsiTheme="minorHAnsi" w:cs="Arial"/>
          <w:lang w:eastAsia="zh-TW"/>
        </w:rPr>
        <w:t>A</w:t>
      </w:r>
      <w:r>
        <w:rPr>
          <w:rFonts w:asciiTheme="minorHAnsi" w:eastAsiaTheme="minorEastAsia" w:hAnsiTheme="minorHAnsi" w:cs="Arial"/>
          <w:lang w:eastAsia="zh-TW"/>
        </w:rPr>
        <w:t xml:space="preserve">pplication </w:t>
      </w:r>
      <w:r>
        <w:rPr>
          <w:rFonts w:asciiTheme="minorHAnsi" w:eastAsiaTheme="minorEastAsia" w:hAnsiTheme="minorHAnsi" w:cs="Arial"/>
          <w:lang w:eastAsia="zh-TW"/>
        </w:rPr>
        <w:t>T</w:t>
      </w:r>
      <w:r>
        <w:rPr>
          <w:rFonts w:asciiTheme="minorHAnsi" w:eastAsiaTheme="minorEastAsia" w:hAnsiTheme="minorHAnsi" w:cs="Arial"/>
          <w:lang w:eastAsia="zh-TW"/>
        </w:rPr>
        <w:t>iming</w:t>
      </w:r>
    </w:p>
    <w:p w14:paraId="7DBFC205" w14:textId="4604D955" w:rsidR="009B1E1E" w:rsidRDefault="00997D92" w:rsidP="00351DCC">
      <w:pPr>
        <w:jc w:val="both"/>
        <w:rPr>
          <w:rFonts w:asciiTheme="minorHAnsi" w:hAnsiTheme="minorHAnsi"/>
          <w:lang w:eastAsia="en-US"/>
        </w:rPr>
      </w:pPr>
      <w:r>
        <w:rPr>
          <w:rFonts w:asciiTheme="minorHAnsi" w:hAnsiTheme="minorHAnsi"/>
          <w:lang w:eastAsia="en-US"/>
        </w:rPr>
        <w:t xml:space="preserve">As noted in </w:t>
      </w:r>
      <w:r>
        <w:rPr>
          <w:rFonts w:asciiTheme="minorHAnsi" w:hAnsiTheme="minorHAnsi"/>
          <w:lang w:eastAsia="en-US"/>
        </w:rPr>
        <w:fldChar w:fldCharType="begin"/>
      </w:r>
      <w:r>
        <w:rPr>
          <w:rFonts w:asciiTheme="minorHAnsi" w:hAnsiTheme="minorHAnsi"/>
          <w:lang w:eastAsia="en-US"/>
        </w:rPr>
        <w:instrText xml:space="preserve"> REF _Ref37410017 \n \h </w:instrText>
      </w:r>
      <w:r>
        <w:rPr>
          <w:rFonts w:asciiTheme="minorHAnsi" w:hAnsiTheme="minorHAnsi"/>
          <w:lang w:eastAsia="en-US"/>
        </w:rPr>
      </w:r>
      <w:r>
        <w:rPr>
          <w:rFonts w:asciiTheme="minorHAnsi" w:hAnsiTheme="minorHAnsi"/>
          <w:lang w:eastAsia="en-US"/>
        </w:rPr>
        <w:fldChar w:fldCharType="separate"/>
      </w:r>
      <w:r>
        <w:rPr>
          <w:rFonts w:asciiTheme="minorHAnsi" w:hAnsiTheme="minorHAnsi"/>
          <w:lang w:eastAsia="en-US"/>
        </w:rPr>
        <w:t>[2]</w:t>
      </w:r>
      <w:r>
        <w:rPr>
          <w:rFonts w:asciiTheme="minorHAnsi" w:hAnsiTheme="minorHAnsi"/>
          <w:lang w:eastAsia="en-US"/>
        </w:rPr>
        <w:fldChar w:fldCharType="end"/>
      </w:r>
      <w:r>
        <w:rPr>
          <w:rFonts w:asciiTheme="minorHAnsi" w:hAnsiTheme="minorHAnsi"/>
          <w:lang w:eastAsia="en-US"/>
        </w:rPr>
        <w:t xml:space="preserve">, there is a TP </w:t>
      </w:r>
      <w:r w:rsidR="001C48D7">
        <w:rPr>
          <w:rFonts w:asciiTheme="minorHAnsi" w:hAnsiTheme="minorHAnsi"/>
          <w:lang w:eastAsia="en-US"/>
        </w:rPr>
        <w:t xml:space="preserve">remaining to be </w:t>
      </w:r>
      <w:r>
        <w:rPr>
          <w:rFonts w:asciiTheme="minorHAnsi" w:hAnsiTheme="minorHAnsi"/>
          <w:lang w:eastAsia="en-US"/>
        </w:rPr>
        <w:t>decide</w:t>
      </w:r>
      <w:r w:rsidR="001C48D7">
        <w:rPr>
          <w:rFonts w:asciiTheme="minorHAnsi" w:hAnsiTheme="minorHAnsi"/>
          <w:lang w:eastAsia="en-US"/>
        </w:rPr>
        <w:t>d</w:t>
      </w:r>
      <w:r>
        <w:rPr>
          <w:rFonts w:asciiTheme="minorHAnsi" w:hAnsiTheme="minorHAnsi"/>
          <w:lang w:eastAsia="en-US"/>
        </w:rPr>
        <w:t>:</w:t>
      </w:r>
    </w:p>
    <w:p w14:paraId="42B4EDBC" w14:textId="77777777" w:rsidR="00997D92" w:rsidRDefault="00997D92" w:rsidP="00351DCC">
      <w:pPr>
        <w:jc w:val="both"/>
        <w:rPr>
          <w:rFonts w:asciiTheme="minorHAnsi" w:hAnsiTheme="minorHAnsi"/>
          <w:lang w:eastAsia="en-US"/>
        </w:rPr>
      </w:pPr>
    </w:p>
    <w:tbl>
      <w:tblPr>
        <w:tblStyle w:val="TableGrid"/>
        <w:tblW w:w="0" w:type="auto"/>
        <w:tblLook w:val="04A0" w:firstRow="1" w:lastRow="0" w:firstColumn="1" w:lastColumn="0" w:noHBand="0" w:noVBand="1"/>
      </w:tblPr>
      <w:tblGrid>
        <w:gridCol w:w="10457"/>
      </w:tblGrid>
      <w:tr w:rsidR="00997D92" w14:paraId="788C3604" w14:textId="77777777" w:rsidTr="00997D92">
        <w:tc>
          <w:tcPr>
            <w:tcW w:w="10457" w:type="dxa"/>
          </w:tcPr>
          <w:p w14:paraId="36012560" w14:textId="77777777" w:rsidR="00997D92" w:rsidRDefault="00997D92" w:rsidP="00BA5E2F">
            <w:pPr>
              <w:pStyle w:val="ListParagraph"/>
              <w:numPr>
                <w:ilvl w:val="0"/>
                <w:numId w:val="14"/>
              </w:numPr>
              <w:rPr>
                <w:rFonts w:asciiTheme="minorHAnsi" w:hAnsiTheme="minorHAnsi"/>
              </w:rPr>
            </w:pPr>
            <w:r>
              <w:rPr>
                <w:rFonts w:asciiTheme="minorHAnsi" w:hAnsiTheme="minorHAnsi"/>
              </w:rPr>
              <w:t xml:space="preserve">For </w:t>
            </w:r>
            <w:r w:rsidRPr="00E93296">
              <w:rPr>
                <w:rFonts w:asciiTheme="minorHAnsi" w:hAnsiTheme="minorHAnsi"/>
              </w:rPr>
              <w:t>3</w:t>
            </w:r>
            <w:r w:rsidRPr="00E93296">
              <w:rPr>
                <w:rFonts w:asciiTheme="minorHAnsi" w:hAnsiTheme="minorHAnsi"/>
                <w:vertAlign w:val="superscript"/>
              </w:rPr>
              <w:t>rd</w:t>
            </w:r>
            <w:r w:rsidRPr="00E93296">
              <w:rPr>
                <w:rFonts w:asciiTheme="minorHAnsi" w:hAnsiTheme="minorHAnsi"/>
              </w:rPr>
              <w:t xml:space="preserve"> item: Clarify the application timing of a K0min/K2min change indicated by a cross-carrier scheduling that is before the DCI indicating active BWP change to a target BWP of different numerology in the scheduling cell. </w:t>
            </w:r>
          </w:p>
          <w:p w14:paraId="65039955" w14:textId="77777777" w:rsidR="00997D92" w:rsidRDefault="00997D92" w:rsidP="00997D92">
            <w:pPr>
              <w:pStyle w:val="ListParagraph"/>
              <w:rPr>
                <w:rFonts w:asciiTheme="minorHAnsi" w:hAnsiTheme="minorHAnsi"/>
              </w:rPr>
            </w:pPr>
          </w:p>
          <w:p w14:paraId="50C6E000" w14:textId="60B08A4C" w:rsidR="00997D92" w:rsidRPr="00997D92" w:rsidRDefault="00997D92" w:rsidP="00997D92">
            <w:pPr>
              <w:pStyle w:val="ListParagraph"/>
              <w:rPr>
                <w:rFonts w:asciiTheme="minorHAnsi" w:hAnsiTheme="minorHAnsi"/>
                <w:color w:val="FF0000"/>
              </w:rPr>
            </w:pPr>
            <w:r w:rsidRPr="00E93296">
              <w:rPr>
                <w:rFonts w:asciiTheme="minorHAnsi" w:hAnsiTheme="minorHAnsi"/>
                <w:color w:val="FF0000"/>
              </w:rPr>
              <w:t>For this a</w:t>
            </w:r>
            <w:r>
              <w:rPr>
                <w:rFonts w:asciiTheme="minorHAnsi" w:hAnsiTheme="minorHAnsi"/>
                <w:color w:val="FF0000"/>
              </w:rPr>
              <w:t>greement</w:t>
            </w:r>
            <w:r w:rsidRPr="00E93296">
              <w:rPr>
                <w:rFonts w:asciiTheme="minorHAnsi" w:hAnsiTheme="minorHAnsi"/>
                <w:color w:val="FF0000"/>
              </w:rPr>
              <w:t xml:space="preserve"> item, there is no consensus on the applied TP. Since this </w:t>
            </w:r>
            <w:r>
              <w:rPr>
                <w:rFonts w:asciiTheme="minorHAnsi" w:hAnsiTheme="minorHAnsi"/>
                <w:color w:val="FF0000"/>
              </w:rPr>
              <w:t>clarification</w:t>
            </w:r>
            <w:r w:rsidRPr="00E93296">
              <w:rPr>
                <w:rFonts w:asciiTheme="minorHAnsi" w:hAnsiTheme="minorHAnsi"/>
                <w:color w:val="FF0000"/>
              </w:rPr>
              <w:t xml:space="preserve"> has been agreed, it remains to discuss/specify the corresponding TP in </w:t>
            </w:r>
            <w:r>
              <w:rPr>
                <w:rFonts w:asciiTheme="minorHAnsi" w:hAnsiTheme="minorHAnsi"/>
                <w:color w:val="FF0000"/>
              </w:rPr>
              <w:t>next</w:t>
            </w:r>
            <w:r w:rsidRPr="00E93296">
              <w:rPr>
                <w:rFonts w:asciiTheme="minorHAnsi" w:hAnsiTheme="minorHAnsi"/>
                <w:color w:val="FF0000"/>
              </w:rPr>
              <w:t xml:space="preserve"> RAN1 meeting</w:t>
            </w:r>
            <w:r>
              <w:rPr>
                <w:rFonts w:asciiTheme="minorHAnsi" w:hAnsiTheme="minorHAnsi"/>
                <w:color w:val="FF0000"/>
              </w:rPr>
              <w:t xml:space="preserve"> (#101-e)</w:t>
            </w:r>
            <w:r w:rsidRPr="00E93296">
              <w:rPr>
                <w:rFonts w:asciiTheme="minorHAnsi" w:hAnsiTheme="minorHAnsi"/>
                <w:color w:val="FF0000"/>
              </w:rPr>
              <w:t>.</w:t>
            </w:r>
          </w:p>
        </w:tc>
      </w:tr>
    </w:tbl>
    <w:p w14:paraId="1F905D96" w14:textId="77777777" w:rsidR="00997D92" w:rsidRDefault="00997D92" w:rsidP="00351DCC">
      <w:pPr>
        <w:jc w:val="both"/>
        <w:rPr>
          <w:rFonts w:asciiTheme="minorHAnsi" w:hAnsiTheme="minorHAnsi"/>
          <w:lang w:eastAsia="en-US"/>
        </w:rPr>
      </w:pPr>
    </w:p>
    <w:p w14:paraId="6FF7F0C8" w14:textId="4E3119A5" w:rsidR="00997D92" w:rsidRDefault="001C48D7" w:rsidP="00351DCC">
      <w:pPr>
        <w:jc w:val="both"/>
        <w:rPr>
          <w:rFonts w:asciiTheme="minorHAnsi" w:hAnsiTheme="minorHAnsi"/>
          <w:lang w:eastAsia="en-US"/>
        </w:rPr>
      </w:pPr>
      <w:r>
        <w:rPr>
          <w:rFonts w:asciiTheme="minorHAnsi" w:hAnsiTheme="minorHAnsi"/>
          <w:lang w:eastAsia="en-US"/>
        </w:rPr>
        <w:t>To assist the understanding</w:t>
      </w:r>
      <w:r w:rsidR="00997D92">
        <w:rPr>
          <w:rFonts w:asciiTheme="minorHAnsi" w:hAnsiTheme="minorHAnsi"/>
          <w:lang w:eastAsia="en-US"/>
        </w:rPr>
        <w:t xml:space="preserve">, </w:t>
      </w:r>
      <w:r w:rsidR="00997D92" w:rsidRPr="001C48D7">
        <w:rPr>
          <w:rFonts w:asciiTheme="minorHAnsi" w:hAnsiTheme="minorHAnsi"/>
          <w:lang w:eastAsia="en-US"/>
        </w:rPr>
        <w:fldChar w:fldCharType="begin"/>
      </w:r>
      <w:r w:rsidR="00997D92" w:rsidRPr="001C48D7">
        <w:rPr>
          <w:rFonts w:asciiTheme="minorHAnsi" w:hAnsiTheme="minorHAnsi"/>
          <w:lang w:eastAsia="en-US"/>
        </w:rPr>
        <w:instrText xml:space="preserve"> REF _Ref40384787 \h </w:instrText>
      </w:r>
      <w:r w:rsidR="00997D92" w:rsidRPr="001C48D7">
        <w:rPr>
          <w:rFonts w:asciiTheme="minorHAnsi" w:hAnsiTheme="minorHAnsi"/>
          <w:lang w:eastAsia="en-US"/>
        </w:rPr>
      </w:r>
      <w:r>
        <w:rPr>
          <w:rFonts w:asciiTheme="minorHAnsi" w:hAnsiTheme="minorHAnsi"/>
          <w:lang w:eastAsia="en-US"/>
        </w:rPr>
        <w:instrText xml:space="preserve"> \* MERGEFORMAT </w:instrText>
      </w:r>
      <w:r w:rsidR="00997D92" w:rsidRPr="001C48D7">
        <w:rPr>
          <w:rFonts w:asciiTheme="minorHAnsi" w:hAnsiTheme="minorHAnsi"/>
          <w:lang w:eastAsia="en-US"/>
        </w:rPr>
        <w:fldChar w:fldCharType="separate"/>
      </w:r>
      <w:r w:rsidR="00997D92" w:rsidRPr="001C48D7">
        <w:rPr>
          <w:rFonts w:asciiTheme="minorHAnsi" w:hAnsiTheme="minorHAnsi"/>
        </w:rPr>
        <w:t xml:space="preserve">Figure </w:t>
      </w:r>
      <w:r w:rsidR="00997D92" w:rsidRPr="001C48D7">
        <w:rPr>
          <w:rFonts w:asciiTheme="minorHAnsi" w:hAnsiTheme="minorHAnsi"/>
          <w:noProof/>
        </w:rPr>
        <w:t>1</w:t>
      </w:r>
      <w:r w:rsidR="00997D92" w:rsidRPr="001C48D7">
        <w:rPr>
          <w:rFonts w:asciiTheme="minorHAnsi" w:hAnsiTheme="minorHAnsi"/>
          <w:lang w:eastAsia="en-US"/>
        </w:rPr>
        <w:fldChar w:fldCharType="end"/>
      </w:r>
      <w:r w:rsidR="00997D92" w:rsidRPr="001C48D7">
        <w:rPr>
          <w:rFonts w:asciiTheme="minorHAnsi" w:hAnsiTheme="minorHAnsi"/>
          <w:lang w:eastAsia="en-US"/>
        </w:rPr>
        <w:t xml:space="preserve"> </w:t>
      </w:r>
      <w:r w:rsidR="00997D92">
        <w:rPr>
          <w:rFonts w:asciiTheme="minorHAnsi" w:hAnsiTheme="minorHAnsi"/>
          <w:lang w:eastAsia="en-US"/>
        </w:rPr>
        <w:t xml:space="preserve">illustrates the case for clarifying the application </w:t>
      </w:r>
      <w:r w:rsidR="00F9187D">
        <w:rPr>
          <w:rFonts w:asciiTheme="minorHAnsi" w:hAnsiTheme="minorHAnsi"/>
          <w:lang w:eastAsia="en-US"/>
        </w:rPr>
        <w:t xml:space="preserve">timing, and a corresponding TP is suggested in </w:t>
      </w:r>
      <w:r w:rsidR="00F9187D">
        <w:rPr>
          <w:rFonts w:asciiTheme="minorHAnsi" w:hAnsiTheme="minorHAnsi"/>
          <w:lang w:eastAsia="en-US"/>
        </w:rPr>
        <w:fldChar w:fldCharType="begin"/>
      </w:r>
      <w:r w:rsidR="00F9187D">
        <w:rPr>
          <w:rFonts w:asciiTheme="minorHAnsi" w:hAnsiTheme="minorHAnsi"/>
          <w:lang w:eastAsia="en-US"/>
        </w:rPr>
        <w:instrText xml:space="preserve"> REF _Ref40444915 \h </w:instrText>
      </w:r>
      <w:r w:rsidR="00F9187D">
        <w:rPr>
          <w:rFonts w:asciiTheme="minorHAnsi" w:hAnsiTheme="minorHAnsi"/>
          <w:lang w:eastAsia="en-US"/>
        </w:rPr>
      </w:r>
      <w:r w:rsidR="00F9187D">
        <w:rPr>
          <w:rFonts w:asciiTheme="minorHAnsi" w:hAnsiTheme="minorHAnsi"/>
          <w:lang w:eastAsia="en-US"/>
        </w:rPr>
        <w:fldChar w:fldCharType="separate"/>
      </w:r>
      <w:r w:rsidR="00F9187D" w:rsidRPr="00F9187D">
        <w:rPr>
          <w:rFonts w:asciiTheme="minorHAnsi" w:hAnsiTheme="minorHAnsi"/>
        </w:rPr>
        <w:t xml:space="preserve">Proposal </w:t>
      </w:r>
      <w:r w:rsidR="00F9187D" w:rsidRPr="00F9187D">
        <w:rPr>
          <w:rFonts w:asciiTheme="minorHAnsi" w:hAnsiTheme="minorHAnsi"/>
          <w:noProof/>
        </w:rPr>
        <w:t>1</w:t>
      </w:r>
      <w:r w:rsidR="00F9187D">
        <w:rPr>
          <w:rFonts w:asciiTheme="minorHAnsi" w:hAnsiTheme="minorHAnsi"/>
          <w:lang w:eastAsia="en-US"/>
        </w:rPr>
        <w:fldChar w:fldCharType="end"/>
      </w:r>
      <w:r w:rsidR="00F9187D">
        <w:rPr>
          <w:rFonts w:asciiTheme="minorHAnsi" w:hAnsiTheme="minorHAnsi"/>
          <w:lang w:eastAsia="en-US"/>
        </w:rPr>
        <w:t xml:space="preserve">: </w:t>
      </w:r>
    </w:p>
    <w:p w14:paraId="3E2493B5" w14:textId="77777777" w:rsidR="00997D92" w:rsidRDefault="00997D92" w:rsidP="00351DCC">
      <w:pPr>
        <w:jc w:val="both"/>
        <w:rPr>
          <w:rFonts w:asciiTheme="minorHAnsi" w:hAnsiTheme="minorHAnsi"/>
          <w:lang w:eastAsia="en-US"/>
        </w:rPr>
      </w:pPr>
    </w:p>
    <w:p w14:paraId="1658ECE3" w14:textId="77777777" w:rsidR="00997D92" w:rsidRDefault="00997D92" w:rsidP="00997D92">
      <w:pPr>
        <w:keepNext/>
        <w:jc w:val="center"/>
      </w:pPr>
      <w:r>
        <w:rPr>
          <w:noProof/>
          <w:lang w:val="en-US" w:eastAsia="zh-TW"/>
        </w:rPr>
        <w:drawing>
          <wp:inline distT="0" distB="0" distL="0" distR="0" wp14:anchorId="2880BC4A" wp14:editId="5B4FB06C">
            <wp:extent cx="4486162" cy="2514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00421" cy="2522592"/>
                    </a:xfrm>
                    <a:prstGeom prst="rect">
                      <a:avLst/>
                    </a:prstGeom>
                  </pic:spPr>
                </pic:pic>
              </a:graphicData>
            </a:graphic>
          </wp:inline>
        </w:drawing>
      </w:r>
    </w:p>
    <w:p w14:paraId="6089F121" w14:textId="284C823D" w:rsidR="00997D92" w:rsidRPr="00F9187D" w:rsidRDefault="00997D92" w:rsidP="00997D92">
      <w:pPr>
        <w:pStyle w:val="Caption"/>
        <w:jc w:val="center"/>
        <w:rPr>
          <w:rFonts w:asciiTheme="minorHAnsi" w:hAnsiTheme="minorHAnsi"/>
          <w:lang w:eastAsia="en-US"/>
        </w:rPr>
      </w:pPr>
      <w:bookmarkStart w:id="2" w:name="_Ref40384787"/>
      <w:r w:rsidRPr="00F9187D">
        <w:rPr>
          <w:rFonts w:asciiTheme="minorHAnsi" w:hAnsiTheme="minorHAnsi"/>
        </w:rPr>
        <w:t xml:space="preserve">Figure </w:t>
      </w:r>
      <w:r w:rsidRPr="00F9187D">
        <w:rPr>
          <w:rFonts w:asciiTheme="minorHAnsi" w:hAnsiTheme="minorHAnsi"/>
        </w:rPr>
        <w:fldChar w:fldCharType="begin"/>
      </w:r>
      <w:r w:rsidRPr="00F9187D">
        <w:rPr>
          <w:rFonts w:asciiTheme="minorHAnsi" w:hAnsiTheme="minorHAnsi"/>
        </w:rPr>
        <w:instrText xml:space="preserve"> SEQ Figure \* ARABIC </w:instrText>
      </w:r>
      <w:r w:rsidRPr="00F9187D">
        <w:rPr>
          <w:rFonts w:asciiTheme="minorHAnsi" w:hAnsiTheme="minorHAnsi"/>
        </w:rPr>
        <w:fldChar w:fldCharType="separate"/>
      </w:r>
      <w:r w:rsidRPr="00F9187D">
        <w:rPr>
          <w:rFonts w:asciiTheme="minorHAnsi" w:hAnsiTheme="minorHAnsi"/>
          <w:noProof/>
        </w:rPr>
        <w:t>1</w:t>
      </w:r>
      <w:r w:rsidRPr="00F9187D">
        <w:rPr>
          <w:rFonts w:asciiTheme="minorHAnsi" w:hAnsiTheme="minorHAnsi"/>
        </w:rPr>
        <w:fldChar w:fldCharType="end"/>
      </w:r>
      <w:bookmarkEnd w:id="2"/>
      <w:r w:rsidRPr="00F9187D">
        <w:rPr>
          <w:rFonts w:asciiTheme="minorHAnsi" w:hAnsiTheme="minorHAnsi"/>
        </w:rPr>
        <w:t>: Illustration of the case for clarifying the application timing</w:t>
      </w:r>
    </w:p>
    <w:p w14:paraId="314A8E58" w14:textId="03E58D5E" w:rsidR="00244F39" w:rsidRPr="00F9187D" w:rsidRDefault="00F9187D" w:rsidP="00F9187D">
      <w:pPr>
        <w:pStyle w:val="Caption"/>
        <w:rPr>
          <w:rFonts w:asciiTheme="minorHAnsi" w:hAnsiTheme="minorHAnsi"/>
          <w:lang w:eastAsia="en-US"/>
        </w:rPr>
      </w:pPr>
      <w:r>
        <w:br/>
      </w:r>
      <w:bookmarkStart w:id="3" w:name="_Ref40444833"/>
      <w:bookmarkStart w:id="4" w:name="_Ref40444915"/>
      <w:r w:rsidRPr="00F9187D">
        <w:rPr>
          <w:rFonts w:asciiTheme="minorHAnsi" w:hAnsiTheme="minorHAnsi"/>
        </w:rPr>
        <w:t xml:space="preserve">Proposal </w:t>
      </w:r>
      <w:r w:rsidRPr="00F9187D">
        <w:rPr>
          <w:rFonts w:asciiTheme="minorHAnsi" w:hAnsiTheme="minorHAnsi"/>
        </w:rPr>
        <w:fldChar w:fldCharType="begin"/>
      </w:r>
      <w:r w:rsidRPr="00F9187D">
        <w:rPr>
          <w:rFonts w:asciiTheme="minorHAnsi" w:hAnsiTheme="minorHAnsi"/>
        </w:rPr>
        <w:instrText xml:space="preserve"> SEQ Proposal \* ARABIC </w:instrText>
      </w:r>
      <w:r w:rsidRPr="00F9187D">
        <w:rPr>
          <w:rFonts w:asciiTheme="minorHAnsi" w:hAnsiTheme="minorHAnsi"/>
        </w:rPr>
        <w:fldChar w:fldCharType="separate"/>
      </w:r>
      <w:r w:rsidRPr="00F9187D">
        <w:rPr>
          <w:rFonts w:asciiTheme="minorHAnsi" w:hAnsiTheme="minorHAnsi"/>
          <w:noProof/>
        </w:rPr>
        <w:t>1</w:t>
      </w:r>
      <w:r w:rsidRPr="00F9187D">
        <w:rPr>
          <w:rFonts w:asciiTheme="minorHAnsi" w:hAnsiTheme="minorHAnsi"/>
        </w:rPr>
        <w:fldChar w:fldCharType="end"/>
      </w:r>
      <w:bookmarkEnd w:id="4"/>
      <w:r w:rsidRPr="00F9187D">
        <w:rPr>
          <w:rFonts w:asciiTheme="minorHAnsi" w:hAnsiTheme="minorHAnsi"/>
        </w:rPr>
        <w:t>: The following TP is incorporated to Section 5.3.1 of TS 38.214:</w:t>
      </w:r>
      <w:bookmarkEnd w:id="3"/>
    </w:p>
    <w:tbl>
      <w:tblPr>
        <w:tblStyle w:val="TableGrid"/>
        <w:tblW w:w="0" w:type="auto"/>
        <w:tblLook w:val="04A0" w:firstRow="1" w:lastRow="0" w:firstColumn="1" w:lastColumn="0" w:noHBand="0" w:noVBand="1"/>
      </w:tblPr>
      <w:tblGrid>
        <w:gridCol w:w="10457"/>
      </w:tblGrid>
      <w:tr w:rsidR="00997D92" w14:paraId="141C7CE6" w14:textId="77777777" w:rsidTr="00997D92">
        <w:tc>
          <w:tcPr>
            <w:tcW w:w="10457" w:type="dxa"/>
          </w:tcPr>
          <w:p w14:paraId="060526E7" w14:textId="1A272D13" w:rsidR="00997D92" w:rsidRPr="005B6234" w:rsidRDefault="00997D92" w:rsidP="00997D92">
            <w:pPr>
              <w:pStyle w:val="Heading3"/>
              <w:numPr>
                <w:ilvl w:val="0"/>
                <w:numId w:val="0"/>
              </w:numPr>
            </w:pPr>
            <w:bookmarkStart w:id="5" w:name="_Toc29673195"/>
            <w:bookmarkStart w:id="6" w:name="_Toc29673336"/>
            <w:bookmarkStart w:id="7" w:name="_Toc29674329"/>
            <w:r w:rsidRPr="005B6234">
              <w:t>5.3.1</w:t>
            </w:r>
            <w:r>
              <w:t xml:space="preserve"> </w:t>
            </w:r>
            <w:r w:rsidRPr="005B6234">
              <w:t>Application delay of the minimum scheduling offset restriction</w:t>
            </w:r>
            <w:bookmarkEnd w:id="5"/>
            <w:bookmarkEnd w:id="6"/>
            <w:bookmarkEnd w:id="7"/>
          </w:p>
          <w:p w14:paraId="0EB2240B" w14:textId="77777777" w:rsidR="00997D92" w:rsidRDefault="00997D92" w:rsidP="00997D92">
            <w:pPr>
              <w:jc w:val="center"/>
            </w:pPr>
            <w:r>
              <w:t>&lt;omitted text&gt;</w:t>
            </w:r>
          </w:p>
          <w:p w14:paraId="631D6F58" w14:textId="40DEFC00" w:rsidR="00997D92" w:rsidRDefault="00F9187D" w:rsidP="00997D92">
            <w:r>
              <w:br/>
            </w:r>
            <w:r w:rsidR="00997D92">
              <w:t>When the UE is scheduled with DCI format 0_1 or 1_1 with a ‘Minimum applicable scheduling offset indicator’</w:t>
            </w:r>
            <w:r w:rsidR="00997D92" w:rsidRPr="00F5493A">
              <w:rPr>
                <w:b/>
              </w:rPr>
              <w:t xml:space="preserve"> </w:t>
            </w:r>
            <w:r w:rsidR="00997D92">
              <w:t xml:space="preserve">field in slot </w:t>
            </w:r>
            <w:r w:rsidR="00997D92" w:rsidRPr="00430359">
              <w:rPr>
                <w:i/>
              </w:rPr>
              <w:t>n</w:t>
            </w:r>
            <w:r w:rsidR="00997D92">
              <w:t xml:space="preserve">, it shall determine the </w:t>
            </w:r>
            <w:r w:rsidR="00997D92" w:rsidRPr="00851191">
              <w:rPr>
                <w:i/>
              </w:rPr>
              <w:t>K</w:t>
            </w:r>
            <w:r w:rsidR="00997D92" w:rsidRPr="00851191">
              <w:rPr>
                <w:vertAlign w:val="subscript"/>
              </w:rPr>
              <w:t>0min</w:t>
            </w:r>
            <w:r w:rsidR="00997D92">
              <w:t xml:space="preserve"> and </w:t>
            </w:r>
            <w:r w:rsidR="00997D92" w:rsidRPr="00851191">
              <w:rPr>
                <w:i/>
              </w:rPr>
              <w:t>K</w:t>
            </w:r>
            <w:r w:rsidR="00997D92">
              <w:rPr>
                <w:vertAlign w:val="subscript"/>
              </w:rPr>
              <w:t>2</w:t>
            </w:r>
            <w:r w:rsidR="00997D92" w:rsidRPr="00851191">
              <w:rPr>
                <w:vertAlign w:val="subscript"/>
              </w:rPr>
              <w:t>min</w:t>
            </w:r>
            <w:r w:rsidR="00997D92">
              <w:t xml:space="preserve"> values to be applied</w:t>
            </w:r>
            <w:r w:rsidR="00997D92" w:rsidRPr="008F54B7">
              <w:t>,</w:t>
            </w:r>
            <w:r w:rsidR="00997D92">
              <w:t xml:space="preserve"> while the previously applied </w:t>
            </w:r>
            <w:r w:rsidR="00997D92" w:rsidRPr="00851191">
              <w:rPr>
                <w:i/>
              </w:rPr>
              <w:t>K</w:t>
            </w:r>
            <w:r w:rsidR="00997D92" w:rsidRPr="00851191">
              <w:rPr>
                <w:vertAlign w:val="subscript"/>
              </w:rPr>
              <w:t>0min</w:t>
            </w:r>
            <w:r w:rsidR="00997D92">
              <w:t xml:space="preserve"> and </w:t>
            </w:r>
            <w:r w:rsidR="00997D92" w:rsidRPr="00851191">
              <w:rPr>
                <w:i/>
              </w:rPr>
              <w:t>K</w:t>
            </w:r>
            <w:r w:rsidR="00997D92">
              <w:rPr>
                <w:vertAlign w:val="subscript"/>
              </w:rPr>
              <w:t>2</w:t>
            </w:r>
            <w:r w:rsidR="00997D92" w:rsidRPr="00851191">
              <w:rPr>
                <w:vertAlign w:val="subscript"/>
              </w:rPr>
              <w:t>min</w:t>
            </w:r>
            <w:r w:rsidR="00997D92">
              <w:t xml:space="preserve"> values are applied until the new values take effect. </w:t>
            </w:r>
            <w:r w:rsidR="00997D92" w:rsidRPr="00DF31F0">
              <w:rPr>
                <w:color w:val="000000" w:themeColor="text1"/>
              </w:rPr>
              <w:t xml:space="preserve">If the DCI in slot </w:t>
            </w:r>
            <w:r w:rsidR="00997D92" w:rsidRPr="00430359">
              <w:rPr>
                <w:i/>
                <w:color w:val="000000" w:themeColor="text1"/>
              </w:rPr>
              <w:t>n</w:t>
            </w:r>
            <w:r w:rsidR="00997D92" w:rsidRPr="00DF31F0">
              <w:rPr>
                <w:color w:val="000000" w:themeColor="text1"/>
              </w:rPr>
              <w:t xml:space="preserve"> also indicates an active DL (UL) BWP change for a serving cell, the indicated </w:t>
            </w:r>
            <w:r w:rsidR="00997D92" w:rsidRPr="00DF31F0">
              <w:rPr>
                <w:i/>
                <w:iCs/>
                <w:color w:val="000000" w:themeColor="text1"/>
              </w:rPr>
              <w:t>K</w:t>
            </w:r>
            <w:r w:rsidR="00997D92" w:rsidRPr="00DF31F0">
              <w:rPr>
                <w:color w:val="000000" w:themeColor="text1"/>
                <w:vertAlign w:val="subscript"/>
              </w:rPr>
              <w:t>0min</w:t>
            </w:r>
            <w:r w:rsidR="00997D92" w:rsidRPr="00DF31F0">
              <w:rPr>
                <w:color w:val="000000" w:themeColor="text1"/>
              </w:rPr>
              <w:t xml:space="preserve"> (</w:t>
            </w:r>
            <w:r w:rsidR="00997D92" w:rsidRPr="00DF31F0">
              <w:rPr>
                <w:i/>
                <w:iCs/>
                <w:color w:val="000000" w:themeColor="text1"/>
              </w:rPr>
              <w:t>K</w:t>
            </w:r>
            <w:r w:rsidR="00997D92" w:rsidRPr="00DF31F0">
              <w:rPr>
                <w:color w:val="000000" w:themeColor="text1"/>
                <w:vertAlign w:val="subscript"/>
              </w:rPr>
              <w:t>2min</w:t>
            </w:r>
            <w:r w:rsidR="00997D92" w:rsidRPr="00DF31F0">
              <w:rPr>
                <w:color w:val="000000" w:themeColor="text1"/>
              </w:rPr>
              <w:t xml:space="preserve">) value in the new active DL (UL) BWP, if configured, is applied from the slot indicated by the slot offset value of the time domain resource assignment field in the DCI. Otherwise, </w:t>
            </w:r>
            <w:r w:rsidR="00997D92">
              <w:t>c</w:t>
            </w:r>
            <w:r w:rsidR="00997D92" w:rsidRPr="00CD4D00">
              <w:t xml:space="preserve">hange of applied </w:t>
            </w:r>
            <w:r w:rsidR="00997D92" w:rsidRPr="00914D66">
              <w:t>minimum scheduling offset restriction</w:t>
            </w:r>
            <w:r w:rsidR="00997D92" w:rsidRPr="00CD4D00">
              <w:t xml:space="preserve"> indication carried by DCI</w:t>
            </w:r>
            <w:r w:rsidR="00997D92">
              <w:t xml:space="preserve"> </w:t>
            </w:r>
            <w:r w:rsidR="00997D92" w:rsidRPr="00CD4D00">
              <w:t xml:space="preserve">in slot </w:t>
            </w:r>
            <w:r w:rsidR="00997D92" w:rsidRPr="00F5493A">
              <w:rPr>
                <w:i/>
              </w:rPr>
              <w:t>n</w:t>
            </w:r>
            <w:r w:rsidR="00997D92" w:rsidRPr="00CD4D00">
              <w:t xml:space="preserve">, </w:t>
            </w:r>
            <w:r w:rsidR="00997D92">
              <w:t>shall</w:t>
            </w:r>
            <w:r w:rsidR="00997D92" w:rsidRPr="00CD4D00">
              <w:t xml:space="preserve"> be applied in slot </w:t>
            </w:r>
            <w:r w:rsidR="00997D92" w:rsidRPr="00F5493A">
              <w:rPr>
                <w:i/>
              </w:rPr>
              <w:t>n</w:t>
            </w:r>
            <w:r w:rsidR="00997D92" w:rsidRPr="00477CF4">
              <w:t>+</w:t>
            </w:r>
            <w:r w:rsidR="00997D92" w:rsidRPr="00F5493A">
              <w:rPr>
                <w:i/>
              </w:rPr>
              <w:t>X</w:t>
            </w:r>
            <w:r w:rsidR="00997D92">
              <w:rPr>
                <w:i/>
              </w:rPr>
              <w:t xml:space="preserve"> </w:t>
            </w:r>
            <w:r w:rsidR="00997D92">
              <w:t xml:space="preserve">of the scheduling cell. The </w:t>
            </w:r>
            <w:r w:rsidR="00997D92" w:rsidRPr="00E241A2">
              <w:rPr>
                <w:color w:val="000000" w:themeColor="text1"/>
              </w:rPr>
              <w:t xml:space="preserve">UE does not expect to be scheduled with DCI format 0_1 or 1_1 with ‘Minimum applicable scheduling offset indicator’ field indicating another change to the applied </w:t>
            </w:r>
            <w:r w:rsidR="00997D92" w:rsidRPr="00DF31F0">
              <w:rPr>
                <w:i/>
                <w:iCs/>
                <w:color w:val="000000" w:themeColor="text1"/>
              </w:rPr>
              <w:t>K</w:t>
            </w:r>
            <w:r w:rsidR="00997D92" w:rsidRPr="00DF31F0">
              <w:rPr>
                <w:color w:val="000000" w:themeColor="text1"/>
                <w:vertAlign w:val="subscript"/>
              </w:rPr>
              <w:t>0min</w:t>
            </w:r>
            <w:r w:rsidR="00997D92" w:rsidRPr="00DF31F0">
              <w:rPr>
                <w:color w:val="000000" w:themeColor="text1"/>
              </w:rPr>
              <w:t xml:space="preserve"> and </w:t>
            </w:r>
            <w:r w:rsidR="00997D92" w:rsidRPr="00DF31F0">
              <w:rPr>
                <w:i/>
                <w:iCs/>
                <w:color w:val="000000" w:themeColor="text1"/>
              </w:rPr>
              <w:t>K</w:t>
            </w:r>
            <w:r w:rsidR="00997D92" w:rsidRPr="00DF31F0">
              <w:rPr>
                <w:color w:val="000000" w:themeColor="text1"/>
                <w:vertAlign w:val="subscript"/>
              </w:rPr>
              <w:t>2min</w:t>
            </w:r>
            <w:r w:rsidR="00997D92" w:rsidRPr="00DF31F0">
              <w:rPr>
                <w:color w:val="000000" w:themeColor="text1"/>
              </w:rPr>
              <w:t xml:space="preserve"> </w:t>
            </w:r>
            <w:r w:rsidR="00997D92" w:rsidRPr="00E241A2">
              <w:rPr>
                <w:color w:val="000000" w:themeColor="text1"/>
              </w:rPr>
              <w:t xml:space="preserve">for the same active BWP before slot </w:t>
            </w:r>
            <w:r w:rsidR="00997D92" w:rsidRPr="00E241A2">
              <w:rPr>
                <w:i/>
                <w:iCs/>
                <w:color w:val="000000" w:themeColor="text1"/>
              </w:rPr>
              <w:t>n+X</w:t>
            </w:r>
            <w:r w:rsidR="00997D92" w:rsidRPr="00E241A2">
              <w:rPr>
                <w:color w:val="000000" w:themeColor="text1"/>
              </w:rPr>
              <w:t xml:space="preserve"> of the scheduling cell.</w:t>
            </w:r>
            <w:r w:rsidR="00244F39">
              <w:rPr>
                <w:color w:val="FF0000"/>
              </w:rPr>
              <w:t xml:space="preserve"> If there is </w:t>
            </w:r>
            <w:r w:rsidR="00244F39" w:rsidRPr="00997D92">
              <w:rPr>
                <w:color w:val="FF0000"/>
              </w:rPr>
              <w:t>active DL BWP change in the scheduling cell</w:t>
            </w:r>
            <w:r w:rsidR="00997D92" w:rsidRPr="00997D92">
              <w:rPr>
                <w:color w:val="FF0000"/>
              </w:rPr>
              <w:t xml:space="preserve"> </w:t>
            </w:r>
            <w:r w:rsidR="00244F39">
              <w:rPr>
                <w:color w:val="FF0000"/>
              </w:rPr>
              <w:t xml:space="preserve">after a change indication </w:t>
            </w:r>
            <w:r w:rsidR="001C48D7">
              <w:rPr>
                <w:color w:val="FF0000"/>
              </w:rPr>
              <w:t xml:space="preserve">to a scheduled cell </w:t>
            </w:r>
            <w:r w:rsidR="00244F39">
              <w:rPr>
                <w:color w:val="FF0000"/>
              </w:rPr>
              <w:t xml:space="preserve">by </w:t>
            </w:r>
            <w:r w:rsidR="00997D92" w:rsidRPr="00997D92">
              <w:rPr>
                <w:color w:val="FF0000"/>
              </w:rPr>
              <w:t>cross-carrier scheduling</w:t>
            </w:r>
            <w:r w:rsidR="00244F39">
              <w:rPr>
                <w:color w:val="FF0000"/>
              </w:rPr>
              <w:t xml:space="preserve"> in slot </w:t>
            </w:r>
            <w:r w:rsidR="00244F39" w:rsidRPr="00244F39">
              <w:rPr>
                <w:i/>
                <w:color w:val="FF0000"/>
              </w:rPr>
              <w:t>n</w:t>
            </w:r>
            <w:r w:rsidR="00997D92" w:rsidRPr="00997D92">
              <w:rPr>
                <w:color w:val="FF0000"/>
              </w:rPr>
              <w:t xml:space="preserve">, </w:t>
            </w:r>
            <w:r w:rsidR="001C48D7">
              <w:rPr>
                <w:color w:val="FF0000"/>
              </w:rPr>
              <w:t>t</w:t>
            </w:r>
            <w:r w:rsidR="00244F39" w:rsidRPr="00997D92">
              <w:rPr>
                <w:color w:val="FF0000"/>
              </w:rPr>
              <w:t>he application delay is conver</w:t>
            </w:r>
            <w:r w:rsidR="00244F39">
              <w:rPr>
                <w:color w:val="FF0000"/>
              </w:rPr>
              <w:t xml:space="preserve">ted as </w:t>
            </w:r>
            <m:oMath>
              <m:d>
                <m:dPr>
                  <m:begChr m:val="⌈"/>
                  <m:endChr m:val="⌉"/>
                  <m:ctrlPr>
                    <w:rPr>
                      <w:rFonts w:ascii="Cambria Math" w:hAnsi="Cambria Math"/>
                      <w:color w:val="FF0000"/>
                    </w:rPr>
                  </m:ctrlPr>
                </m:dPr>
                <m:e>
                  <m:r>
                    <w:rPr>
                      <w:rFonts w:ascii="Cambria Math" w:hAnsi="Cambria Math"/>
                      <w:color w:val="FF0000"/>
                    </w:rPr>
                    <m:t>X⋅</m:t>
                  </m:r>
                  <m:f>
                    <m:fPr>
                      <m:ctrlPr>
                        <w:rPr>
                          <w:rFonts w:ascii="Cambria Math" w:hAnsi="Cambria Math"/>
                          <w:i/>
                          <w:color w:val="FF0000"/>
                        </w:rPr>
                      </m:ctrlPr>
                    </m:fPr>
                    <m:num>
                      <m:sSup>
                        <m:sSupPr>
                          <m:ctrlPr>
                            <w:rPr>
                              <w:rFonts w:ascii="Cambria Math" w:hAnsi="Cambria Math"/>
                              <w:i/>
                              <w:color w:val="FF0000"/>
                            </w:rPr>
                          </m:ctrlPr>
                        </m:sSupPr>
                        <m:e>
                          <m:r>
                            <w:rPr>
                              <w:rFonts w:ascii="Cambria Math" w:hAnsi="Cambria Math"/>
                              <w:color w:val="FF0000"/>
                            </w:rPr>
                            <m:t>2</m:t>
                          </m:r>
                        </m:e>
                        <m:sup>
                          <m:sSup>
                            <m:sSupPr>
                              <m:ctrlPr>
                                <w:rPr>
                                  <w:rFonts w:ascii="Cambria Math" w:hAnsi="Cambria Math"/>
                                  <w:i/>
                                  <w:color w:val="FF0000"/>
                                </w:rPr>
                              </m:ctrlPr>
                            </m:sSupPr>
                            <m:e>
                              <m:r>
                                <w:rPr>
                                  <w:rFonts w:ascii="Cambria Math" w:hAnsi="Cambria Math"/>
                                  <w:color w:val="FF0000"/>
                                </w:rPr>
                                <m:t>μ</m:t>
                              </m:r>
                            </m:e>
                            <m:sup>
                              <m:r>
                                <w:rPr>
                                  <w:rFonts w:ascii="Cambria Math" w:hAnsi="Cambria Math"/>
                                  <w:color w:val="FF0000"/>
                                </w:rPr>
                                <m:t>'</m:t>
                              </m:r>
                            </m:sup>
                          </m:sSup>
                        </m:sup>
                      </m:sSup>
                    </m:num>
                    <m:den>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μ</m:t>
                          </m:r>
                        </m:sup>
                      </m:sSup>
                    </m:den>
                  </m:f>
                </m:e>
              </m:d>
            </m:oMath>
            <w:r w:rsidR="00244F39" w:rsidRPr="00997D92">
              <w:rPr>
                <w:color w:val="FF0000"/>
              </w:rPr>
              <w:t xml:space="preserve"> </w:t>
            </w:r>
            <w:r w:rsidR="00997D92" w:rsidRPr="00997D92">
              <w:rPr>
                <w:color w:val="FF0000"/>
              </w:rPr>
              <w:t xml:space="preserve">where </w:t>
            </w:r>
            <m:oMath>
              <m:r>
                <w:rPr>
                  <w:rFonts w:ascii="Cambria Math" w:hAnsi="Cambria Math"/>
                  <w:color w:val="FF0000"/>
                </w:rPr>
                <m:t>μ</m:t>
              </m:r>
            </m:oMath>
            <w:r w:rsidR="00997D92" w:rsidRPr="00997D92">
              <w:rPr>
                <w:color w:val="FF0000"/>
              </w:rPr>
              <w:t xml:space="preserve"> is the numerology of the active DL BWP of the scheduling cell when </w:t>
            </w:r>
            <w:r w:rsidR="001C48D7">
              <w:rPr>
                <w:color w:val="FF0000"/>
              </w:rPr>
              <w:t>sending</w:t>
            </w:r>
            <w:r w:rsidR="00997D92" w:rsidRPr="00997D92">
              <w:rPr>
                <w:color w:val="FF0000"/>
              </w:rPr>
              <w:t xml:space="preserve"> the</w:t>
            </w:r>
            <w:r w:rsidR="00244F39">
              <w:rPr>
                <w:color w:val="FF0000"/>
              </w:rPr>
              <w:t xml:space="preserve"> change indication</w:t>
            </w:r>
            <w:r w:rsidR="00997D92" w:rsidRPr="00997D92">
              <w:rPr>
                <w:color w:val="FF0000"/>
              </w:rPr>
              <w:t xml:space="preserve"> in slot </w:t>
            </w:r>
            <w:r w:rsidR="00997D92" w:rsidRPr="00244F39">
              <w:rPr>
                <w:i/>
                <w:color w:val="FF0000"/>
              </w:rPr>
              <w:t>n</w:t>
            </w:r>
            <w:r w:rsidR="00997D92" w:rsidRPr="00997D92">
              <w:rPr>
                <w:color w:val="FF0000"/>
              </w:rPr>
              <w:t xml:space="preserve">, and </w:t>
            </w:r>
            <m:oMath>
              <m:sSup>
                <m:sSupPr>
                  <m:ctrlPr>
                    <w:rPr>
                      <w:rFonts w:ascii="Cambria Math" w:hAnsi="Cambria Math"/>
                      <w:i/>
                      <w:color w:val="FF0000"/>
                    </w:rPr>
                  </m:ctrlPr>
                </m:sSupPr>
                <m:e>
                  <m:r>
                    <w:rPr>
                      <w:rFonts w:ascii="Cambria Math" w:hAnsi="Cambria Math"/>
                      <w:color w:val="FF0000"/>
                    </w:rPr>
                    <m:t>μ</m:t>
                  </m:r>
                </m:e>
                <m:sup>
                  <m:r>
                    <w:rPr>
                      <w:rFonts w:ascii="Cambria Math" w:hAnsi="Cambria Math"/>
                      <w:color w:val="FF0000"/>
                    </w:rPr>
                    <m:t>'</m:t>
                  </m:r>
                </m:sup>
              </m:sSup>
            </m:oMath>
            <w:r w:rsidR="00997D92" w:rsidRPr="00997D92">
              <w:rPr>
                <w:color w:val="FF0000"/>
              </w:rPr>
              <w:t xml:space="preserve"> is the numerology of the new active DL BWP of the scheduling cell.</w:t>
            </w:r>
          </w:p>
          <w:p w14:paraId="46734CB0" w14:textId="77777777" w:rsidR="00997D92" w:rsidRDefault="00997D92" w:rsidP="00351DCC">
            <w:pPr>
              <w:jc w:val="both"/>
              <w:rPr>
                <w:rFonts w:asciiTheme="minorHAnsi" w:hAnsiTheme="minorHAnsi"/>
                <w:lang w:eastAsia="en-US"/>
              </w:rPr>
            </w:pPr>
          </w:p>
          <w:p w14:paraId="690230F1" w14:textId="37AC8DAD" w:rsidR="00997D92" w:rsidRPr="00997D92" w:rsidRDefault="00997D92" w:rsidP="00997D92">
            <w:pPr>
              <w:jc w:val="center"/>
            </w:pPr>
            <w:r>
              <w:t>&lt;omitted text&gt;</w:t>
            </w:r>
          </w:p>
        </w:tc>
      </w:tr>
    </w:tbl>
    <w:p w14:paraId="2DB04049" w14:textId="77777777" w:rsidR="00997D92" w:rsidRDefault="00997D92" w:rsidP="00351DCC">
      <w:pPr>
        <w:jc w:val="both"/>
        <w:rPr>
          <w:rFonts w:asciiTheme="minorHAnsi" w:hAnsiTheme="minorHAnsi"/>
          <w:lang w:eastAsia="en-US"/>
        </w:rPr>
      </w:pPr>
    </w:p>
    <w:p w14:paraId="4C2A857E" w14:textId="5703C7A1" w:rsidR="00FD1E12" w:rsidRPr="00D202A7" w:rsidRDefault="00244F39" w:rsidP="00FD1E12">
      <w:pPr>
        <w:pStyle w:val="Heading1"/>
        <w:rPr>
          <w:rFonts w:asciiTheme="minorHAnsi" w:hAnsiTheme="minorHAnsi"/>
        </w:rPr>
      </w:pPr>
      <w:r>
        <w:rPr>
          <w:rFonts w:asciiTheme="minorHAnsi" w:hAnsiTheme="minorHAnsi"/>
        </w:rPr>
        <w:t xml:space="preserve">Error Handling if Detecting Invalid TDRA entry from Fallback DCI </w:t>
      </w:r>
    </w:p>
    <w:p w14:paraId="4BF78ED5" w14:textId="7FC851A8" w:rsidR="00244F39" w:rsidRDefault="00244F39" w:rsidP="004918E0">
      <w:pPr>
        <w:rPr>
          <w:rFonts w:asciiTheme="minorHAnsi" w:hAnsiTheme="minorHAnsi"/>
          <w:lang w:eastAsia="en-US"/>
        </w:rPr>
      </w:pPr>
      <w:r>
        <w:rPr>
          <w:rFonts w:asciiTheme="minorHAnsi" w:hAnsiTheme="minorHAnsi"/>
          <w:lang w:eastAsia="en-US"/>
        </w:rPr>
        <w:t>In RAN1#101-Bis-e, the following agreement requires further discussion and decision:</w:t>
      </w:r>
    </w:p>
    <w:tbl>
      <w:tblPr>
        <w:tblStyle w:val="TableGrid"/>
        <w:tblW w:w="0" w:type="auto"/>
        <w:tblLook w:val="04A0" w:firstRow="1" w:lastRow="0" w:firstColumn="1" w:lastColumn="0" w:noHBand="0" w:noVBand="1"/>
      </w:tblPr>
      <w:tblGrid>
        <w:gridCol w:w="10457"/>
      </w:tblGrid>
      <w:tr w:rsidR="00244F39" w14:paraId="776DC1A9" w14:textId="77777777" w:rsidTr="00244F39">
        <w:tc>
          <w:tcPr>
            <w:tcW w:w="10457" w:type="dxa"/>
          </w:tcPr>
          <w:p w14:paraId="6AE78F4C" w14:textId="68C5A314" w:rsidR="00244F39" w:rsidRDefault="00244F39" w:rsidP="00244F39">
            <w:pPr>
              <w:rPr>
                <w:rFonts w:asciiTheme="minorHAnsi" w:hAnsiTheme="minorHAnsi"/>
                <w:lang w:eastAsia="en-US"/>
              </w:rPr>
            </w:pPr>
            <w:r w:rsidRPr="00244F39">
              <w:rPr>
                <w:rFonts w:asciiTheme="minorHAnsi" w:hAnsiTheme="minorHAnsi"/>
                <w:highlight w:val="green"/>
                <w:lang w:eastAsia="en-US"/>
              </w:rPr>
              <w:t>Agreements (RAN1#100-Bis-e)</w:t>
            </w:r>
            <w:r w:rsidRPr="00244F39">
              <w:rPr>
                <w:rFonts w:asciiTheme="minorHAnsi" w:hAnsiTheme="minorHAnsi"/>
                <w:lang w:eastAsia="en-US"/>
              </w:rPr>
              <w:t>:</w:t>
            </w:r>
          </w:p>
          <w:p w14:paraId="69BE41E9" w14:textId="77777777" w:rsidR="00244F39" w:rsidRPr="00244F39" w:rsidRDefault="00244F39" w:rsidP="00244F39">
            <w:pPr>
              <w:rPr>
                <w:rFonts w:asciiTheme="minorHAnsi" w:hAnsiTheme="minorHAnsi"/>
              </w:rPr>
            </w:pPr>
            <w:r w:rsidRPr="00244F39">
              <w:rPr>
                <w:rFonts w:asciiTheme="minorHAnsi" w:hAnsiTheme="minorHAnsi"/>
              </w:rPr>
              <w:t>For an active BWP with scheduling offset restriction(s) configured and when UE detects an invalid TDRA entry violating current applied K0min/K2min from DCI format 1_0/0_0, one of the following is decided in RAN1 #101-e meeting:</w:t>
            </w:r>
          </w:p>
          <w:p w14:paraId="42F38453" w14:textId="77777777" w:rsidR="00244F39" w:rsidRPr="00142CE2" w:rsidRDefault="00244F39" w:rsidP="00BA5E2F">
            <w:pPr>
              <w:pStyle w:val="ListParagraph"/>
              <w:numPr>
                <w:ilvl w:val="0"/>
                <w:numId w:val="10"/>
              </w:numPr>
              <w:rPr>
                <w:rFonts w:asciiTheme="minorHAnsi" w:hAnsiTheme="minorHAnsi"/>
              </w:rPr>
            </w:pPr>
            <w:r w:rsidRPr="00142CE2">
              <w:rPr>
                <w:rFonts w:asciiTheme="minorHAnsi" w:hAnsiTheme="minorHAnsi"/>
              </w:rPr>
              <w:t xml:space="preserve">Alt 1: Additional RAN1 specification is defined for handling such error case </w:t>
            </w:r>
          </w:p>
          <w:p w14:paraId="13284796" w14:textId="77777777" w:rsidR="00244F39" w:rsidRPr="00142CE2" w:rsidRDefault="00244F39" w:rsidP="00BA5E2F">
            <w:pPr>
              <w:pStyle w:val="ListParagraph"/>
              <w:numPr>
                <w:ilvl w:val="1"/>
                <w:numId w:val="10"/>
              </w:numPr>
              <w:rPr>
                <w:rFonts w:asciiTheme="minorHAnsi" w:hAnsiTheme="minorHAnsi"/>
              </w:rPr>
            </w:pPr>
            <w:r w:rsidRPr="00142CE2">
              <w:rPr>
                <w:rFonts w:asciiTheme="minorHAnsi" w:hAnsiTheme="minorHAnsi"/>
              </w:rPr>
              <w:t>Solution to be converged from companies’ proposals to RAN1 #101-e</w:t>
            </w:r>
          </w:p>
          <w:p w14:paraId="07CA500D" w14:textId="674A3FF2" w:rsidR="00244F39" w:rsidRPr="00244F39" w:rsidRDefault="00244F39" w:rsidP="00BA5E2F">
            <w:pPr>
              <w:pStyle w:val="ListParagraph"/>
              <w:numPr>
                <w:ilvl w:val="0"/>
                <w:numId w:val="10"/>
              </w:numPr>
              <w:rPr>
                <w:rFonts w:asciiTheme="minorHAnsi" w:hAnsiTheme="minorHAnsi"/>
              </w:rPr>
            </w:pPr>
            <w:r w:rsidRPr="00142CE2">
              <w:rPr>
                <w:rFonts w:asciiTheme="minorHAnsi" w:hAnsiTheme="minorHAnsi"/>
              </w:rPr>
              <w:t>Alt 2: No additional RAN1 specification is defined for handling such error case</w:t>
            </w:r>
          </w:p>
        </w:tc>
      </w:tr>
    </w:tbl>
    <w:p w14:paraId="732F6914" w14:textId="77777777" w:rsidR="00244F39" w:rsidRDefault="00244F39" w:rsidP="004918E0">
      <w:pPr>
        <w:rPr>
          <w:rFonts w:asciiTheme="minorHAnsi" w:hAnsiTheme="minorHAnsi"/>
          <w:lang w:eastAsia="en-US"/>
        </w:rPr>
      </w:pPr>
    </w:p>
    <w:p w14:paraId="792C1AE3" w14:textId="606505AA" w:rsidR="001C48D7" w:rsidRDefault="001C48D7" w:rsidP="004918E0">
      <w:pPr>
        <w:rPr>
          <w:rFonts w:asciiTheme="minorHAnsi" w:hAnsiTheme="minorHAnsi"/>
          <w:lang w:eastAsia="en-US"/>
        </w:rPr>
      </w:pPr>
      <w:r>
        <w:rPr>
          <w:rFonts w:asciiTheme="minorHAnsi" w:hAnsiTheme="minorHAnsi"/>
          <w:lang w:eastAsia="en-US"/>
        </w:rPr>
        <w:t>One example that may induce this issue is as follows:</w:t>
      </w:r>
    </w:p>
    <w:p w14:paraId="490BCF73" w14:textId="2B5894AE" w:rsidR="001C48D7" w:rsidRDefault="001C48D7" w:rsidP="00BA5E2F">
      <w:pPr>
        <w:pStyle w:val="ListParagraph"/>
        <w:numPr>
          <w:ilvl w:val="0"/>
          <w:numId w:val="17"/>
        </w:numPr>
        <w:rPr>
          <w:rFonts w:asciiTheme="minorHAnsi" w:hAnsiTheme="minorHAnsi"/>
          <w:lang w:eastAsia="en-US"/>
        </w:rPr>
      </w:pPr>
      <w:r>
        <w:rPr>
          <w:rFonts w:asciiTheme="minorHAnsi" w:hAnsiTheme="minorHAnsi"/>
          <w:lang w:eastAsia="en-US"/>
        </w:rPr>
        <w:t>UE misses a DCI format 1_1/0_1, causing mis-alignment in K0min and K2min with gNodeB</w:t>
      </w:r>
    </w:p>
    <w:p w14:paraId="20F18880" w14:textId="70E4597D" w:rsidR="001C48D7" w:rsidRDefault="001C48D7" w:rsidP="00BA5E2F">
      <w:pPr>
        <w:pStyle w:val="ListParagraph"/>
        <w:numPr>
          <w:ilvl w:val="0"/>
          <w:numId w:val="17"/>
        </w:numPr>
        <w:rPr>
          <w:rFonts w:asciiTheme="minorHAnsi" w:hAnsiTheme="minorHAnsi"/>
          <w:lang w:eastAsia="en-US"/>
        </w:rPr>
      </w:pPr>
      <w:r>
        <w:rPr>
          <w:rFonts w:asciiTheme="minorHAnsi" w:hAnsiTheme="minorHAnsi"/>
          <w:lang w:eastAsia="en-US"/>
        </w:rPr>
        <w:t>UE then enters a region where only DCI format 1_0/0_0 can be received</w:t>
      </w:r>
    </w:p>
    <w:p w14:paraId="0E2D09F9" w14:textId="77DA47A3" w:rsidR="001C48D7" w:rsidRPr="001C48D7" w:rsidRDefault="001C48D7" w:rsidP="00BA5E2F">
      <w:pPr>
        <w:pStyle w:val="ListParagraph"/>
        <w:numPr>
          <w:ilvl w:val="1"/>
          <w:numId w:val="17"/>
        </w:numPr>
        <w:rPr>
          <w:rFonts w:asciiTheme="minorHAnsi" w:hAnsiTheme="minorHAnsi"/>
          <w:lang w:eastAsia="en-US"/>
        </w:rPr>
      </w:pPr>
      <w:r>
        <w:rPr>
          <w:rFonts w:asciiTheme="minorHAnsi" w:hAnsiTheme="minorHAnsi"/>
          <w:lang w:eastAsia="en-US"/>
        </w:rPr>
        <w:t>Since there is no cross-slot scheduling bit in DCI format 1_0/0_0, the mis-alignment cannot be recovered, and UE may drop the following DCIs due to invalid TDRA entry</w:t>
      </w:r>
    </w:p>
    <w:p w14:paraId="2C106091" w14:textId="77777777" w:rsidR="001C48D7" w:rsidRDefault="001C48D7" w:rsidP="004918E0">
      <w:pPr>
        <w:rPr>
          <w:rFonts w:asciiTheme="minorHAnsi" w:hAnsiTheme="minorHAnsi"/>
          <w:lang w:eastAsia="en-US"/>
        </w:rPr>
      </w:pPr>
    </w:p>
    <w:p w14:paraId="0BFB3D71" w14:textId="50044ADB" w:rsidR="001C48D7" w:rsidRDefault="001C48D7" w:rsidP="004918E0">
      <w:pPr>
        <w:rPr>
          <w:rFonts w:asciiTheme="minorHAnsi" w:hAnsiTheme="minorHAnsi"/>
          <w:lang w:eastAsia="en-US"/>
        </w:rPr>
      </w:pPr>
      <w:r>
        <w:rPr>
          <w:rFonts w:asciiTheme="minorHAnsi" w:hAnsiTheme="minorHAnsi"/>
          <w:lang w:eastAsia="en-US"/>
        </w:rPr>
        <w:t>The probability of the example may be low since</w:t>
      </w:r>
    </w:p>
    <w:p w14:paraId="761CF588" w14:textId="00252A35" w:rsidR="001C48D7" w:rsidRDefault="001C48D7" w:rsidP="00BA5E2F">
      <w:pPr>
        <w:pStyle w:val="ListParagraph"/>
        <w:numPr>
          <w:ilvl w:val="0"/>
          <w:numId w:val="18"/>
        </w:numPr>
        <w:rPr>
          <w:rFonts w:asciiTheme="minorHAnsi" w:hAnsiTheme="minorHAnsi"/>
          <w:lang w:eastAsia="en-US"/>
        </w:rPr>
      </w:pPr>
      <w:r>
        <w:rPr>
          <w:rFonts w:asciiTheme="minorHAnsi" w:hAnsiTheme="minorHAnsi"/>
          <w:lang w:eastAsia="en-US"/>
        </w:rPr>
        <w:t>gNodeB can detect that UE missed a change indication/DCI and re-align UE via another DCI format 1_1/1_0 for retransmission(s).</w:t>
      </w:r>
    </w:p>
    <w:p w14:paraId="20E0F2FB" w14:textId="669A954F" w:rsidR="001C48D7" w:rsidRPr="001C48D7" w:rsidRDefault="001C48D7" w:rsidP="00BA5E2F">
      <w:pPr>
        <w:pStyle w:val="ListParagraph"/>
        <w:numPr>
          <w:ilvl w:val="0"/>
          <w:numId w:val="18"/>
        </w:numPr>
        <w:rPr>
          <w:rFonts w:asciiTheme="minorHAnsi" w:hAnsiTheme="minorHAnsi"/>
          <w:lang w:eastAsia="en-US"/>
        </w:rPr>
      </w:pPr>
      <w:r>
        <w:rPr>
          <w:rFonts w:asciiTheme="minorHAnsi" w:hAnsiTheme="minorHAnsi"/>
          <w:lang w:eastAsia="en-US"/>
        </w:rPr>
        <w:t>The probability that there is no such recovery time for gNodeB and UE is immediately trapped in a region not allowing DCI format 1_1/0_1 is likely low under a reasonable network deployment</w:t>
      </w:r>
    </w:p>
    <w:p w14:paraId="4070CA07" w14:textId="77777777" w:rsidR="001C48D7" w:rsidRDefault="001C48D7" w:rsidP="004918E0">
      <w:pPr>
        <w:rPr>
          <w:rFonts w:asciiTheme="minorHAnsi" w:hAnsiTheme="minorHAnsi"/>
          <w:lang w:eastAsia="en-US"/>
        </w:rPr>
      </w:pPr>
    </w:p>
    <w:p w14:paraId="535EF14F" w14:textId="5884DCBB" w:rsidR="001C48D7" w:rsidRPr="001C48D7" w:rsidRDefault="001C48D7" w:rsidP="001C48D7">
      <w:pPr>
        <w:pStyle w:val="Caption"/>
        <w:rPr>
          <w:rFonts w:asciiTheme="minorHAnsi" w:hAnsiTheme="minorHAnsi"/>
          <w:lang w:eastAsia="en-US"/>
        </w:rPr>
      </w:pPr>
      <w:bookmarkStart w:id="8" w:name="_Ref40444279"/>
      <w:r w:rsidRPr="001C48D7">
        <w:rPr>
          <w:rFonts w:asciiTheme="minorHAnsi" w:hAnsiTheme="minorHAnsi"/>
        </w:rPr>
        <w:t xml:space="preserve">Observation </w:t>
      </w:r>
      <w:r w:rsidRPr="001C48D7">
        <w:rPr>
          <w:rFonts w:asciiTheme="minorHAnsi" w:hAnsiTheme="minorHAnsi"/>
        </w:rPr>
        <w:fldChar w:fldCharType="begin"/>
      </w:r>
      <w:r w:rsidRPr="001C48D7">
        <w:rPr>
          <w:rFonts w:asciiTheme="minorHAnsi" w:hAnsiTheme="minorHAnsi"/>
        </w:rPr>
        <w:instrText xml:space="preserve"> SEQ Observation \* ARABIC </w:instrText>
      </w:r>
      <w:r w:rsidRPr="001C48D7">
        <w:rPr>
          <w:rFonts w:asciiTheme="minorHAnsi" w:hAnsiTheme="minorHAnsi"/>
        </w:rPr>
        <w:fldChar w:fldCharType="separate"/>
      </w:r>
      <w:r>
        <w:rPr>
          <w:rFonts w:asciiTheme="minorHAnsi" w:hAnsiTheme="minorHAnsi"/>
          <w:noProof/>
        </w:rPr>
        <w:t>1</w:t>
      </w:r>
      <w:r w:rsidRPr="001C48D7">
        <w:rPr>
          <w:rFonts w:asciiTheme="minorHAnsi" w:hAnsiTheme="minorHAnsi"/>
        </w:rPr>
        <w:fldChar w:fldCharType="end"/>
      </w:r>
      <w:r w:rsidRPr="001C48D7">
        <w:rPr>
          <w:rFonts w:asciiTheme="minorHAnsi" w:hAnsiTheme="minorHAnsi"/>
        </w:rPr>
        <w:t xml:space="preserve">: The probability that gNodeB cannot re-align </w:t>
      </w:r>
      <w:r w:rsidR="00F9187D">
        <w:rPr>
          <w:rFonts w:asciiTheme="minorHAnsi" w:hAnsiTheme="minorHAnsi"/>
        </w:rPr>
        <w:t>UE for</w:t>
      </w:r>
      <w:r>
        <w:rPr>
          <w:rFonts w:asciiTheme="minorHAnsi" w:hAnsiTheme="minorHAnsi"/>
        </w:rPr>
        <w:t xml:space="preserve"> missed K0min and K2min indication should be low under reasonable deployment/coverage</w:t>
      </w:r>
      <w:bookmarkEnd w:id="8"/>
      <w:r w:rsidR="00F9187D">
        <w:rPr>
          <w:rFonts w:asciiTheme="minorHAnsi" w:hAnsiTheme="minorHAnsi"/>
        </w:rPr>
        <w:t>.</w:t>
      </w:r>
    </w:p>
    <w:p w14:paraId="19867FDC" w14:textId="77777777" w:rsidR="001C48D7" w:rsidRDefault="001C48D7" w:rsidP="004918E0">
      <w:pPr>
        <w:rPr>
          <w:rFonts w:asciiTheme="minorHAnsi" w:hAnsiTheme="minorHAnsi"/>
          <w:lang w:eastAsia="en-US"/>
        </w:rPr>
      </w:pPr>
    </w:p>
    <w:p w14:paraId="57E3DE48" w14:textId="2AD8599A" w:rsidR="001C48D7" w:rsidRDefault="001C48D7" w:rsidP="004918E0">
      <w:pPr>
        <w:rPr>
          <w:rFonts w:asciiTheme="minorHAnsi" w:hAnsiTheme="minorHAnsi"/>
          <w:lang w:eastAsia="en-US"/>
        </w:rPr>
      </w:pPr>
      <w:r>
        <w:rPr>
          <w:rFonts w:asciiTheme="minorHAnsi" w:hAnsiTheme="minorHAnsi"/>
          <w:lang w:eastAsia="en-US"/>
        </w:rPr>
        <w:t>If the above case indeed happens, gNodeB can still do the recovering via existing solutions. In particular,</w:t>
      </w:r>
    </w:p>
    <w:p w14:paraId="6D260688" w14:textId="77777777" w:rsidR="001C48D7" w:rsidRDefault="00244F39" w:rsidP="00BA5E2F">
      <w:pPr>
        <w:pStyle w:val="ListParagraph"/>
        <w:numPr>
          <w:ilvl w:val="0"/>
          <w:numId w:val="19"/>
        </w:numPr>
        <w:rPr>
          <w:rFonts w:asciiTheme="minorHAnsi" w:hAnsiTheme="minorHAnsi"/>
          <w:lang w:eastAsia="en-US"/>
        </w:rPr>
      </w:pPr>
      <w:r w:rsidRPr="001C48D7">
        <w:rPr>
          <w:rFonts w:asciiTheme="minorHAnsi" w:hAnsiTheme="minorHAnsi"/>
          <w:lang w:eastAsia="en-US"/>
        </w:rPr>
        <w:t xml:space="preserve">When DCI and timer based BWP switch is supported, BWP time-out mechanism can be used to align gNodeB’s and UE’s understanding </w:t>
      </w:r>
      <w:r w:rsidR="001C48D7">
        <w:rPr>
          <w:rFonts w:asciiTheme="minorHAnsi" w:hAnsiTheme="minorHAnsi"/>
          <w:lang w:eastAsia="en-US"/>
        </w:rPr>
        <w:t>in K0min and K2min via fallback to default BWP</w:t>
      </w:r>
      <w:r w:rsidRPr="001C48D7">
        <w:rPr>
          <w:rFonts w:asciiTheme="minorHAnsi" w:hAnsiTheme="minorHAnsi"/>
          <w:lang w:eastAsia="en-US"/>
        </w:rPr>
        <w:t xml:space="preserve">. </w:t>
      </w:r>
    </w:p>
    <w:p w14:paraId="2C671C77" w14:textId="6F75BCD7" w:rsidR="00244F39" w:rsidRPr="001C48D7" w:rsidRDefault="00244F39" w:rsidP="00BA5E2F">
      <w:pPr>
        <w:pStyle w:val="ListParagraph"/>
        <w:numPr>
          <w:ilvl w:val="0"/>
          <w:numId w:val="19"/>
        </w:numPr>
        <w:rPr>
          <w:rFonts w:asciiTheme="minorHAnsi" w:hAnsiTheme="minorHAnsi"/>
          <w:lang w:eastAsia="en-US"/>
        </w:rPr>
      </w:pPr>
      <w:r w:rsidRPr="001C48D7">
        <w:rPr>
          <w:rFonts w:asciiTheme="minorHAnsi" w:hAnsiTheme="minorHAnsi"/>
          <w:lang w:eastAsia="en-US"/>
        </w:rPr>
        <w:t xml:space="preserve">For the case UE doesn’t support DCI and timer based BWP switch, </w:t>
      </w:r>
      <w:r w:rsidR="001C48D7">
        <w:rPr>
          <w:rFonts w:asciiTheme="minorHAnsi" w:hAnsiTheme="minorHAnsi"/>
          <w:lang w:eastAsia="en-US"/>
        </w:rPr>
        <w:t>gNodeB can still use RRC indication to indicate UE back to initial BWP or remove the configuration of K0min or K2min in current active BWP.</w:t>
      </w:r>
    </w:p>
    <w:p w14:paraId="1C045299" w14:textId="3404206B" w:rsidR="00244F39" w:rsidRDefault="00244F39" w:rsidP="00244F39">
      <w:pPr>
        <w:rPr>
          <w:rFonts w:asciiTheme="minorHAnsi" w:hAnsiTheme="minorHAnsi"/>
          <w:lang w:eastAsia="en-US"/>
        </w:rPr>
      </w:pPr>
    </w:p>
    <w:p w14:paraId="5D8A65DB" w14:textId="77777777" w:rsidR="001C48D7" w:rsidRDefault="001C48D7" w:rsidP="001C48D7">
      <w:pPr>
        <w:rPr>
          <w:rFonts w:asciiTheme="minorHAnsi" w:hAnsiTheme="minorHAnsi"/>
          <w:lang w:eastAsia="en-US"/>
        </w:rPr>
      </w:pPr>
      <w:r>
        <w:rPr>
          <w:rFonts w:asciiTheme="minorHAnsi" w:hAnsiTheme="minorHAnsi"/>
          <w:lang w:eastAsia="en-US"/>
        </w:rPr>
        <w:t>As the probability of such error case is low, it is sufficient to reuse existing mechanism for handling, and new specification is not suggested.</w:t>
      </w:r>
    </w:p>
    <w:p w14:paraId="6B743A49" w14:textId="523E615F" w:rsidR="00244F39" w:rsidRDefault="001C48D7" w:rsidP="001C48D7">
      <w:pPr>
        <w:pStyle w:val="Caption"/>
        <w:rPr>
          <w:rFonts w:asciiTheme="minorHAnsi" w:hAnsiTheme="minorHAnsi"/>
        </w:rPr>
      </w:pPr>
      <w:r>
        <w:rPr>
          <w:rFonts w:asciiTheme="minorHAnsi" w:hAnsiTheme="minorHAnsi"/>
        </w:rPr>
        <w:br/>
      </w:r>
      <w:bookmarkStart w:id="9" w:name="_Ref40444509"/>
      <w:r w:rsidRPr="001C48D7">
        <w:rPr>
          <w:rFonts w:asciiTheme="minorHAnsi" w:hAnsiTheme="minorHAnsi"/>
        </w:rPr>
        <w:t xml:space="preserve">Observation </w:t>
      </w:r>
      <w:r w:rsidRPr="001C48D7">
        <w:rPr>
          <w:rFonts w:asciiTheme="minorHAnsi" w:hAnsiTheme="minorHAnsi"/>
        </w:rPr>
        <w:fldChar w:fldCharType="begin"/>
      </w:r>
      <w:r w:rsidRPr="001C48D7">
        <w:rPr>
          <w:rFonts w:asciiTheme="minorHAnsi" w:hAnsiTheme="minorHAnsi"/>
        </w:rPr>
        <w:instrText xml:space="preserve"> SEQ Observation \* ARABIC </w:instrText>
      </w:r>
      <w:r w:rsidRPr="001C48D7">
        <w:rPr>
          <w:rFonts w:asciiTheme="minorHAnsi" w:hAnsiTheme="minorHAnsi"/>
        </w:rPr>
        <w:fldChar w:fldCharType="separate"/>
      </w:r>
      <w:r w:rsidRPr="001C48D7">
        <w:rPr>
          <w:rFonts w:asciiTheme="minorHAnsi" w:hAnsiTheme="minorHAnsi"/>
          <w:noProof/>
        </w:rPr>
        <w:t>2</w:t>
      </w:r>
      <w:r w:rsidRPr="001C48D7">
        <w:rPr>
          <w:rFonts w:asciiTheme="minorHAnsi" w:hAnsiTheme="minorHAnsi"/>
        </w:rPr>
        <w:fldChar w:fldCharType="end"/>
      </w:r>
      <w:r w:rsidRPr="001C48D7">
        <w:rPr>
          <w:rFonts w:asciiTheme="minorHAnsi" w:hAnsiTheme="minorHAnsi"/>
        </w:rPr>
        <w:t xml:space="preserve">: </w:t>
      </w:r>
      <w:r>
        <w:rPr>
          <w:rFonts w:asciiTheme="minorHAnsi" w:hAnsiTheme="minorHAnsi"/>
        </w:rPr>
        <w:t>Existing error handling schemes, including BWP time-out or RRC reconfigur</w:t>
      </w:r>
      <w:r w:rsidR="00F9187D">
        <w:rPr>
          <w:rFonts w:asciiTheme="minorHAnsi" w:hAnsiTheme="minorHAnsi"/>
        </w:rPr>
        <w:t>ation can be used to resolve this</w:t>
      </w:r>
      <w:r>
        <w:rPr>
          <w:rFonts w:asciiTheme="minorHAnsi" w:hAnsiTheme="minorHAnsi"/>
        </w:rPr>
        <w:t xml:space="preserve"> error case. Since the probability of such error case is low, the latency of </w:t>
      </w:r>
      <w:r w:rsidR="00F9187D">
        <w:rPr>
          <w:rFonts w:asciiTheme="minorHAnsi" w:hAnsiTheme="minorHAnsi"/>
        </w:rPr>
        <w:t xml:space="preserve">reusing </w:t>
      </w:r>
      <w:r>
        <w:rPr>
          <w:rFonts w:asciiTheme="minorHAnsi" w:hAnsiTheme="minorHAnsi"/>
        </w:rPr>
        <w:t xml:space="preserve">existing solutions </w:t>
      </w:r>
      <w:r w:rsidR="00F9187D">
        <w:rPr>
          <w:rFonts w:asciiTheme="minorHAnsi" w:hAnsiTheme="minorHAnsi"/>
        </w:rPr>
        <w:t>is</w:t>
      </w:r>
      <w:r>
        <w:rPr>
          <w:rFonts w:asciiTheme="minorHAnsi" w:hAnsiTheme="minorHAnsi"/>
        </w:rPr>
        <w:t xml:space="preserve"> acceptable.</w:t>
      </w:r>
      <w:bookmarkEnd w:id="9"/>
    </w:p>
    <w:p w14:paraId="00988CC6" w14:textId="67950C1C" w:rsidR="00244F39" w:rsidRDefault="001C48D7" w:rsidP="00244F39">
      <w:pPr>
        <w:pStyle w:val="Caption"/>
        <w:rPr>
          <w:rFonts w:asciiTheme="minorHAnsi" w:hAnsiTheme="minorHAnsi"/>
        </w:rPr>
      </w:pPr>
      <w:r>
        <w:rPr>
          <w:rFonts w:asciiTheme="minorHAnsi" w:hAnsiTheme="minorHAnsi"/>
        </w:rPr>
        <w:br/>
      </w:r>
      <w:bookmarkStart w:id="10" w:name="_Ref40444534"/>
      <w:r w:rsidR="00244F39" w:rsidRPr="00244F39">
        <w:rPr>
          <w:rFonts w:asciiTheme="minorHAnsi" w:hAnsiTheme="minorHAnsi"/>
        </w:rPr>
        <w:t xml:space="preserve">Proposal </w:t>
      </w:r>
      <w:r w:rsidR="00244F39" w:rsidRPr="00244F39">
        <w:rPr>
          <w:rFonts w:asciiTheme="minorHAnsi" w:hAnsiTheme="minorHAnsi"/>
        </w:rPr>
        <w:fldChar w:fldCharType="begin"/>
      </w:r>
      <w:r w:rsidR="00244F39" w:rsidRPr="00244F39">
        <w:rPr>
          <w:rFonts w:asciiTheme="minorHAnsi" w:hAnsiTheme="minorHAnsi"/>
        </w:rPr>
        <w:instrText xml:space="preserve"> SEQ Proposal \* ARABIC </w:instrText>
      </w:r>
      <w:r w:rsidR="00244F39" w:rsidRPr="00244F39">
        <w:rPr>
          <w:rFonts w:asciiTheme="minorHAnsi" w:hAnsiTheme="minorHAnsi"/>
        </w:rPr>
        <w:fldChar w:fldCharType="separate"/>
      </w:r>
      <w:r w:rsidR="00F9187D">
        <w:rPr>
          <w:rFonts w:asciiTheme="minorHAnsi" w:hAnsiTheme="minorHAnsi"/>
          <w:noProof/>
        </w:rPr>
        <w:t>2</w:t>
      </w:r>
      <w:r w:rsidR="00244F39" w:rsidRPr="00244F39">
        <w:rPr>
          <w:rFonts w:asciiTheme="minorHAnsi" w:hAnsiTheme="minorHAnsi"/>
        </w:rPr>
        <w:fldChar w:fldCharType="end"/>
      </w:r>
      <w:r w:rsidR="00244F39" w:rsidRPr="00244F39">
        <w:rPr>
          <w:rFonts w:asciiTheme="minorHAnsi" w:hAnsiTheme="minorHAnsi"/>
        </w:rPr>
        <w:t>:</w:t>
      </w:r>
      <w:r w:rsidR="00244F39">
        <w:t xml:space="preserve"> </w:t>
      </w:r>
      <w:r w:rsidR="00244F39" w:rsidRPr="00244F39">
        <w:rPr>
          <w:rFonts w:asciiTheme="minorHAnsi" w:hAnsiTheme="minorHAnsi"/>
        </w:rPr>
        <w:t>For an active BWP with scheduling offset restriction(s) configured and when UE detects an invalid TDRA entry violating current applied K0min/K2min from DCI format 1_0/0_0,</w:t>
      </w:r>
      <w:r w:rsidR="00244F39">
        <w:rPr>
          <w:rFonts w:asciiTheme="minorHAnsi" w:hAnsiTheme="minorHAnsi"/>
        </w:rPr>
        <w:t xml:space="preserve"> the following Alt is suggested:</w:t>
      </w:r>
      <w:bookmarkEnd w:id="10"/>
    </w:p>
    <w:p w14:paraId="33F9E0F0" w14:textId="4DEDDFC4" w:rsidR="00244F39" w:rsidRPr="00244F39" w:rsidRDefault="00244F39" w:rsidP="00BA5E2F">
      <w:pPr>
        <w:pStyle w:val="Caption"/>
        <w:numPr>
          <w:ilvl w:val="0"/>
          <w:numId w:val="16"/>
        </w:numPr>
        <w:rPr>
          <w:rFonts w:asciiTheme="minorHAnsi" w:hAnsiTheme="minorHAnsi"/>
          <w:lang w:eastAsia="en-US"/>
        </w:rPr>
      </w:pPr>
      <w:r w:rsidRPr="00142CE2">
        <w:rPr>
          <w:rFonts w:asciiTheme="minorHAnsi" w:hAnsiTheme="minorHAnsi"/>
        </w:rPr>
        <w:t>Alt 2: No additional RAN1 specification is defined for handling such error case</w:t>
      </w:r>
      <w:r>
        <w:rPr>
          <w:rFonts w:asciiTheme="minorHAnsi" w:hAnsiTheme="minorHAnsi"/>
        </w:rPr>
        <w:t xml:space="preserve"> </w:t>
      </w:r>
    </w:p>
    <w:p w14:paraId="66676DA4" w14:textId="77777777" w:rsidR="00244F39" w:rsidRPr="00244F39" w:rsidRDefault="00244F39" w:rsidP="00244F39">
      <w:pPr>
        <w:rPr>
          <w:rFonts w:asciiTheme="minorHAnsi" w:hAnsiTheme="minorHAnsi"/>
          <w:lang w:eastAsia="en-US"/>
        </w:rPr>
      </w:pPr>
    </w:p>
    <w:p w14:paraId="30224E75" w14:textId="77777777" w:rsidR="00697351" w:rsidRDefault="00697351" w:rsidP="004918E0">
      <w:pPr>
        <w:rPr>
          <w:rFonts w:asciiTheme="minorHAnsi" w:hAnsiTheme="minorHAnsi"/>
          <w:lang w:eastAsia="en-US"/>
        </w:rPr>
      </w:pPr>
    </w:p>
    <w:p w14:paraId="35DDFADC" w14:textId="77777777" w:rsidR="001C48D7" w:rsidRPr="00D202A7" w:rsidRDefault="001C48D7" w:rsidP="001C48D7">
      <w:pPr>
        <w:rPr>
          <w:rFonts w:asciiTheme="minorHAnsi" w:hAnsiTheme="minorHAnsi"/>
          <w:lang w:eastAsia="en-US"/>
        </w:rPr>
      </w:pPr>
    </w:p>
    <w:p w14:paraId="1FED942E" w14:textId="0C77C686" w:rsidR="001C48D7" w:rsidRPr="00D202A7" w:rsidRDefault="001C48D7" w:rsidP="001C48D7">
      <w:pPr>
        <w:pStyle w:val="Heading1"/>
        <w:rPr>
          <w:rFonts w:asciiTheme="minorHAnsi" w:hAnsiTheme="minorHAnsi"/>
        </w:rPr>
      </w:pPr>
      <w:r>
        <w:rPr>
          <w:rFonts w:asciiTheme="minorHAnsi" w:eastAsiaTheme="minorEastAsia" w:hAnsiTheme="minorHAnsi" w:cs="Arial"/>
          <w:lang w:eastAsia="zh-TW"/>
        </w:rPr>
        <w:t>UE Assistance I</w:t>
      </w:r>
      <w:r>
        <w:rPr>
          <w:rFonts w:asciiTheme="minorHAnsi" w:eastAsiaTheme="minorEastAsia" w:hAnsiTheme="minorHAnsi" w:cs="Arial"/>
          <w:lang w:eastAsia="zh-TW"/>
        </w:rPr>
        <w:t>nformation for</w:t>
      </w:r>
      <w:r>
        <w:rPr>
          <w:rFonts w:asciiTheme="minorHAnsi" w:eastAsiaTheme="minorEastAsia" w:hAnsiTheme="minorHAnsi" w:cs="Arial"/>
          <w:lang w:eastAsia="zh-TW"/>
        </w:rPr>
        <w:t xml:space="preserve"> Cross-Carrier Scheduling C</w:t>
      </w:r>
      <w:r>
        <w:rPr>
          <w:rFonts w:asciiTheme="minorHAnsi" w:eastAsiaTheme="minorEastAsia" w:hAnsiTheme="minorHAnsi" w:cs="Arial"/>
          <w:lang w:eastAsia="zh-TW"/>
        </w:rPr>
        <w:t>ase</w:t>
      </w:r>
    </w:p>
    <w:p w14:paraId="2F289A73" w14:textId="48510857" w:rsidR="00697351" w:rsidRDefault="001C48D7" w:rsidP="004918E0">
      <w:pPr>
        <w:rPr>
          <w:rFonts w:asciiTheme="minorHAnsi" w:hAnsiTheme="minorHAnsi"/>
          <w:lang w:eastAsia="en-US"/>
        </w:rPr>
      </w:pPr>
      <w:r>
        <w:rPr>
          <w:rFonts w:asciiTheme="minorHAnsi" w:hAnsiTheme="minorHAnsi"/>
          <w:lang w:eastAsia="en-US"/>
        </w:rPr>
        <w:t>In previous RAN1 meetings, the range of UE assistance information for cross-slot scheduling is decided based on same-carrier scheduling:</w:t>
      </w:r>
    </w:p>
    <w:p w14:paraId="0429BBD5" w14:textId="77777777" w:rsidR="001C48D7" w:rsidRDefault="001C48D7" w:rsidP="004918E0">
      <w:pPr>
        <w:rPr>
          <w:rFonts w:asciiTheme="minorHAnsi" w:hAnsiTheme="minorHAnsi"/>
          <w:lang w:eastAsia="en-US"/>
        </w:rPr>
      </w:pPr>
    </w:p>
    <w:tbl>
      <w:tblPr>
        <w:tblStyle w:val="TableGrid"/>
        <w:tblW w:w="0" w:type="auto"/>
        <w:tblInd w:w="1440" w:type="dxa"/>
        <w:tblLook w:val="04A0" w:firstRow="1" w:lastRow="0" w:firstColumn="1" w:lastColumn="0" w:noHBand="0" w:noVBand="1"/>
      </w:tblPr>
      <w:tblGrid>
        <w:gridCol w:w="9017"/>
      </w:tblGrid>
      <w:tr w:rsidR="001C48D7" w14:paraId="666488F6" w14:textId="77777777" w:rsidTr="00CE2DA0">
        <w:tc>
          <w:tcPr>
            <w:tcW w:w="10457" w:type="dxa"/>
          </w:tcPr>
          <w:p w14:paraId="67B9DA5A" w14:textId="77777777" w:rsidR="001C48D7" w:rsidRPr="008156FA" w:rsidRDefault="001C48D7" w:rsidP="00CE2DA0">
            <w:pPr>
              <w:rPr>
                <w:b/>
                <w:bCs/>
                <w:szCs w:val="20"/>
                <w:lang w:val="en-US" w:eastAsia="x-none"/>
              </w:rPr>
            </w:pPr>
            <w:r w:rsidRPr="00997D92">
              <w:rPr>
                <w:szCs w:val="20"/>
                <w:highlight w:val="green"/>
                <w:lang w:val="en-US" w:eastAsia="x-none"/>
              </w:rPr>
              <w:t>Agreements (RAN1#98b)</w:t>
            </w:r>
            <w:r>
              <w:rPr>
                <w:b/>
                <w:bCs/>
                <w:szCs w:val="20"/>
                <w:lang w:val="en-US" w:eastAsia="x-none"/>
              </w:rPr>
              <w:t>:</w:t>
            </w:r>
          </w:p>
          <w:p w14:paraId="5FFAAC59" w14:textId="77777777" w:rsidR="001C48D7" w:rsidRPr="008156FA" w:rsidRDefault="001C48D7" w:rsidP="00CE2DA0">
            <w:pPr>
              <w:autoSpaceDE w:val="0"/>
              <w:autoSpaceDN w:val="0"/>
              <w:spacing w:before="40" w:after="40"/>
              <w:rPr>
                <w:bCs/>
                <w:szCs w:val="20"/>
              </w:rPr>
            </w:pPr>
            <w:r w:rsidRPr="008156FA">
              <w:rPr>
                <w:bCs/>
                <w:szCs w:val="20"/>
              </w:rPr>
              <w:t>UE higher layer signalling (detailed mechanisms up to RAN2) of suggested minimum applicable values for K0/K2 (one for each) for applying cross-slot scheduling is supported:</w:t>
            </w:r>
          </w:p>
          <w:p w14:paraId="2EB2C3A0" w14:textId="77777777" w:rsidR="001C48D7" w:rsidRPr="008156FA" w:rsidRDefault="001C48D7" w:rsidP="00BA5E2F">
            <w:pPr>
              <w:pStyle w:val="ListParagraph"/>
              <w:numPr>
                <w:ilvl w:val="0"/>
                <w:numId w:val="13"/>
              </w:numPr>
              <w:autoSpaceDE w:val="0"/>
              <w:autoSpaceDN w:val="0"/>
              <w:spacing w:before="40" w:after="40"/>
              <w:rPr>
                <w:bCs/>
                <w:szCs w:val="20"/>
              </w:rPr>
            </w:pPr>
            <w:r w:rsidRPr="008156FA">
              <w:rPr>
                <w:bCs/>
                <w:szCs w:val="20"/>
              </w:rPr>
              <w:t>For each of the all possible SCSs, the values are reported separately</w:t>
            </w:r>
          </w:p>
          <w:p w14:paraId="1B079D2E" w14:textId="77777777" w:rsidR="001C48D7" w:rsidRPr="008156FA" w:rsidRDefault="001C48D7" w:rsidP="00BA5E2F">
            <w:pPr>
              <w:pStyle w:val="ListParagraph"/>
              <w:numPr>
                <w:ilvl w:val="0"/>
                <w:numId w:val="13"/>
              </w:numPr>
              <w:autoSpaceDE w:val="0"/>
              <w:autoSpaceDN w:val="0"/>
              <w:spacing w:before="40" w:after="40"/>
              <w:rPr>
                <w:bCs/>
                <w:szCs w:val="20"/>
              </w:rPr>
            </w:pPr>
            <w:r w:rsidRPr="008156FA">
              <w:rPr>
                <w:bCs/>
                <w:szCs w:val="20"/>
              </w:rPr>
              <w:t xml:space="preserve">For same-carrier scheduling, each suggested value is in the range from 1 to </w:t>
            </w:r>
          </w:p>
          <w:p w14:paraId="0E25AF34" w14:textId="77777777" w:rsidR="001C48D7" w:rsidRPr="008156FA" w:rsidRDefault="001C48D7" w:rsidP="00BA5E2F">
            <w:pPr>
              <w:pStyle w:val="ListParagraph"/>
              <w:numPr>
                <w:ilvl w:val="1"/>
                <w:numId w:val="13"/>
              </w:numPr>
              <w:autoSpaceDE w:val="0"/>
              <w:autoSpaceDN w:val="0"/>
              <w:spacing w:before="40" w:after="40"/>
              <w:rPr>
                <w:bCs/>
                <w:szCs w:val="20"/>
              </w:rPr>
            </w:pPr>
            <w:r w:rsidRPr="008156FA">
              <w:rPr>
                <w:bCs/>
                <w:szCs w:val="20"/>
              </w:rPr>
              <w:t>15kHz/30kHz SCS: [2-4] slots</w:t>
            </w:r>
          </w:p>
          <w:p w14:paraId="56BF07ED" w14:textId="77777777" w:rsidR="001C48D7" w:rsidRPr="008156FA" w:rsidRDefault="001C48D7" w:rsidP="00BA5E2F">
            <w:pPr>
              <w:pStyle w:val="ListParagraph"/>
              <w:numPr>
                <w:ilvl w:val="1"/>
                <w:numId w:val="13"/>
              </w:numPr>
              <w:autoSpaceDE w:val="0"/>
              <w:autoSpaceDN w:val="0"/>
              <w:spacing w:before="40" w:after="40"/>
              <w:rPr>
                <w:bCs/>
                <w:szCs w:val="20"/>
              </w:rPr>
            </w:pPr>
            <w:r w:rsidRPr="008156FA">
              <w:rPr>
                <w:bCs/>
                <w:szCs w:val="20"/>
              </w:rPr>
              <w:t xml:space="preserve">60kHz/120kHz SCS: [4-8] slots </w:t>
            </w:r>
          </w:p>
          <w:p w14:paraId="799FE51D" w14:textId="77777777" w:rsidR="001C48D7" w:rsidRDefault="001C48D7" w:rsidP="00BA5E2F">
            <w:pPr>
              <w:pStyle w:val="ListParagraph"/>
              <w:numPr>
                <w:ilvl w:val="0"/>
                <w:numId w:val="13"/>
              </w:numPr>
              <w:autoSpaceDE w:val="0"/>
              <w:autoSpaceDN w:val="0"/>
              <w:spacing w:before="40" w:after="40"/>
              <w:rPr>
                <w:bCs/>
                <w:szCs w:val="20"/>
              </w:rPr>
            </w:pPr>
            <w:r w:rsidRPr="008156FA">
              <w:rPr>
                <w:bCs/>
                <w:szCs w:val="20"/>
              </w:rPr>
              <w:t>FFS how to apply the values to the cross-carrier scheduling case in terms of minimum applicable value</w:t>
            </w:r>
          </w:p>
          <w:p w14:paraId="06257775" w14:textId="77777777" w:rsidR="001C48D7" w:rsidRDefault="001C48D7" w:rsidP="00CE2DA0">
            <w:pPr>
              <w:pStyle w:val="ListParagraph"/>
              <w:tabs>
                <w:tab w:val="left" w:pos="3156"/>
              </w:tabs>
              <w:ind w:left="0"/>
              <w:jc w:val="both"/>
              <w:rPr>
                <w:rFonts w:asciiTheme="minorHAnsi" w:eastAsiaTheme="minorEastAsia" w:hAnsiTheme="minorHAnsi" w:cs="Arial"/>
                <w:lang w:eastAsia="zh-TW"/>
              </w:rPr>
            </w:pPr>
          </w:p>
        </w:tc>
      </w:tr>
      <w:tr w:rsidR="001C48D7" w:rsidRPr="00997D92" w14:paraId="693728EB" w14:textId="77777777" w:rsidTr="00CE2DA0">
        <w:tc>
          <w:tcPr>
            <w:tcW w:w="10457" w:type="dxa"/>
          </w:tcPr>
          <w:p w14:paraId="39E72DD1" w14:textId="77777777" w:rsidR="001C48D7" w:rsidRPr="00013C7C" w:rsidRDefault="001C48D7" w:rsidP="00CE2DA0">
            <w:pPr>
              <w:rPr>
                <w:szCs w:val="20"/>
                <w:lang w:eastAsia="x-none"/>
              </w:rPr>
            </w:pPr>
            <w:r w:rsidRPr="00013C7C">
              <w:rPr>
                <w:szCs w:val="20"/>
                <w:highlight w:val="green"/>
                <w:lang w:eastAsia="x-none"/>
              </w:rPr>
              <w:t>Agreement</w:t>
            </w:r>
            <w:r w:rsidRPr="00997D92">
              <w:rPr>
                <w:szCs w:val="20"/>
                <w:highlight w:val="green"/>
                <w:lang w:eastAsia="x-none"/>
              </w:rPr>
              <w:t>s (RAN1#99)</w:t>
            </w:r>
            <w:r>
              <w:rPr>
                <w:szCs w:val="20"/>
                <w:lang w:eastAsia="x-none"/>
              </w:rPr>
              <w:t>:</w:t>
            </w:r>
          </w:p>
          <w:p w14:paraId="74D58CB4" w14:textId="77777777" w:rsidR="001C48D7" w:rsidRPr="00997D92" w:rsidRDefault="001C48D7" w:rsidP="00BA5E2F">
            <w:pPr>
              <w:pStyle w:val="Caption"/>
              <w:numPr>
                <w:ilvl w:val="0"/>
                <w:numId w:val="12"/>
              </w:numPr>
              <w:rPr>
                <w:b w:val="0"/>
                <w:bCs/>
                <w:szCs w:val="20"/>
              </w:rPr>
            </w:pPr>
            <w:r w:rsidRPr="00997D92">
              <w:rPr>
                <w:b w:val="0"/>
                <w:bCs/>
                <w:szCs w:val="20"/>
              </w:rPr>
              <w:t>For K0/K2 under same-carrier scheduling, possible suggested values by the UE are:</w:t>
            </w:r>
          </w:p>
          <w:p w14:paraId="3F83D72B" w14:textId="77777777" w:rsidR="001C48D7" w:rsidRPr="00997D92" w:rsidRDefault="001C48D7" w:rsidP="00BA5E2F">
            <w:pPr>
              <w:pStyle w:val="Caption"/>
              <w:numPr>
                <w:ilvl w:val="1"/>
                <w:numId w:val="12"/>
              </w:numPr>
              <w:rPr>
                <w:b w:val="0"/>
                <w:bCs/>
                <w:szCs w:val="20"/>
              </w:rPr>
            </w:pPr>
            <w:r w:rsidRPr="00997D92">
              <w:rPr>
                <w:b w:val="0"/>
                <w:bCs/>
                <w:szCs w:val="20"/>
              </w:rPr>
              <w:t>15kHz/30kHz SCS: {1, 2, 4, 6} slots</w:t>
            </w:r>
          </w:p>
          <w:p w14:paraId="3FE2572D" w14:textId="77777777" w:rsidR="001C48D7" w:rsidRPr="00997D92" w:rsidRDefault="001C48D7" w:rsidP="00BA5E2F">
            <w:pPr>
              <w:pStyle w:val="Caption"/>
              <w:numPr>
                <w:ilvl w:val="1"/>
                <w:numId w:val="12"/>
              </w:numPr>
              <w:rPr>
                <w:rFonts w:ascii="Calibri" w:hAnsi="Calibri"/>
                <w:b w:val="0"/>
                <w:bCs/>
              </w:rPr>
            </w:pPr>
            <w:r w:rsidRPr="00997D92">
              <w:rPr>
                <w:b w:val="0"/>
                <w:bCs/>
                <w:szCs w:val="20"/>
              </w:rPr>
              <w:t>60kHz/120kHz SCS: {2, 4, 8, 12} slots</w:t>
            </w:r>
          </w:p>
        </w:tc>
      </w:tr>
    </w:tbl>
    <w:p w14:paraId="5B5AE005" w14:textId="77777777" w:rsidR="001C48D7" w:rsidRDefault="001C48D7" w:rsidP="004918E0">
      <w:pPr>
        <w:rPr>
          <w:rFonts w:asciiTheme="minorHAnsi" w:hAnsiTheme="minorHAnsi"/>
          <w:lang w:eastAsia="en-US"/>
        </w:rPr>
      </w:pPr>
    </w:p>
    <w:p w14:paraId="785A5C69" w14:textId="559A4E65" w:rsidR="001C48D7" w:rsidRDefault="001C48D7" w:rsidP="004918E0">
      <w:pPr>
        <w:rPr>
          <w:rFonts w:asciiTheme="minorHAnsi" w:hAnsiTheme="minorHAnsi"/>
          <w:lang w:eastAsia="en-US"/>
        </w:rPr>
      </w:pPr>
      <w:r>
        <w:rPr>
          <w:rFonts w:asciiTheme="minorHAnsi" w:hAnsiTheme="minorHAnsi"/>
          <w:lang w:eastAsia="en-US"/>
        </w:rPr>
        <w:t xml:space="preserve">For cross-carrier scheduling, </w:t>
      </w:r>
      <w:r w:rsidR="004761D6">
        <w:rPr>
          <w:rFonts w:asciiTheme="minorHAnsi" w:hAnsiTheme="minorHAnsi"/>
          <w:lang w:eastAsia="en-US"/>
        </w:rPr>
        <w:t>setting K0min to 16 is beneficial for the case:</w:t>
      </w:r>
    </w:p>
    <w:p w14:paraId="2CBD4576" w14:textId="1A424180" w:rsidR="004761D6" w:rsidRDefault="004761D6" w:rsidP="00BA5E2F">
      <w:pPr>
        <w:pStyle w:val="ListParagraph"/>
        <w:numPr>
          <w:ilvl w:val="0"/>
          <w:numId w:val="12"/>
        </w:numPr>
        <w:rPr>
          <w:rFonts w:asciiTheme="minorHAnsi" w:hAnsiTheme="minorHAnsi"/>
          <w:lang w:eastAsia="en-US"/>
        </w:rPr>
      </w:pPr>
      <w:r>
        <w:rPr>
          <w:rFonts w:asciiTheme="minorHAnsi" w:hAnsiTheme="minorHAnsi"/>
          <w:lang w:eastAsia="en-US"/>
        </w:rPr>
        <w:t>PCell SCS is 15 kHz and SCell SCS is 120 kHz</w:t>
      </w:r>
    </w:p>
    <w:p w14:paraId="51D31E36" w14:textId="3A5CB567" w:rsidR="004761D6" w:rsidRDefault="004761D6" w:rsidP="00BA5E2F">
      <w:pPr>
        <w:pStyle w:val="ListParagraph"/>
        <w:numPr>
          <w:ilvl w:val="0"/>
          <w:numId w:val="12"/>
        </w:numPr>
        <w:rPr>
          <w:rFonts w:asciiTheme="minorHAnsi" w:hAnsiTheme="minorHAnsi"/>
          <w:lang w:eastAsia="en-US"/>
        </w:rPr>
      </w:pPr>
      <w:r>
        <w:rPr>
          <w:rFonts w:asciiTheme="minorHAnsi" w:hAnsiTheme="minorHAnsi"/>
          <w:lang w:eastAsia="en-US"/>
        </w:rPr>
        <w:t>PCell PDCCH may be allocated out of first 3 symbols and close to the end of a slot</w:t>
      </w:r>
    </w:p>
    <w:p w14:paraId="5017828A" w14:textId="77777777" w:rsidR="001C48D7" w:rsidRDefault="001C48D7" w:rsidP="004918E0">
      <w:pPr>
        <w:rPr>
          <w:rFonts w:asciiTheme="minorHAnsi" w:hAnsiTheme="minorHAnsi"/>
          <w:lang w:eastAsia="en-US"/>
        </w:rPr>
      </w:pPr>
    </w:p>
    <w:p w14:paraId="5AD9A452" w14:textId="6A81B680" w:rsidR="004761D6" w:rsidRDefault="004761D6" w:rsidP="004761D6">
      <w:pPr>
        <w:jc w:val="center"/>
        <w:rPr>
          <w:rFonts w:asciiTheme="minorHAnsi" w:hAnsiTheme="minorHAnsi"/>
          <w:lang w:eastAsia="en-US"/>
        </w:rPr>
      </w:pPr>
      <w:r>
        <w:rPr>
          <w:noProof/>
        </w:rPr>
        <w:drawing>
          <wp:inline distT="0" distB="0" distL="0" distR="0" wp14:anchorId="0D434F1A" wp14:editId="6A3E62EC">
            <wp:extent cx="4856480" cy="2679435"/>
            <wp:effectExtent l="0" t="0" r="127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8078" cy="2696868"/>
                    </a:xfrm>
                    <a:prstGeom prst="rect">
                      <a:avLst/>
                    </a:prstGeom>
                    <a:noFill/>
                    <a:ln>
                      <a:noFill/>
                    </a:ln>
                  </pic:spPr>
                </pic:pic>
              </a:graphicData>
            </a:graphic>
          </wp:inline>
        </w:drawing>
      </w:r>
    </w:p>
    <w:p w14:paraId="30F7CFC3" w14:textId="77777777" w:rsidR="001C48D7" w:rsidRDefault="001C48D7" w:rsidP="004918E0">
      <w:pPr>
        <w:rPr>
          <w:rFonts w:asciiTheme="minorHAnsi" w:hAnsiTheme="minorHAnsi"/>
          <w:lang w:eastAsia="en-US"/>
        </w:rPr>
      </w:pPr>
    </w:p>
    <w:p w14:paraId="1BBE4A71" w14:textId="4F3FDDE4" w:rsidR="004761D6" w:rsidRDefault="004761D6" w:rsidP="004918E0">
      <w:pPr>
        <w:rPr>
          <w:rFonts w:asciiTheme="minorHAnsi" w:hAnsiTheme="minorHAnsi"/>
          <w:lang w:eastAsia="en-US"/>
        </w:rPr>
      </w:pPr>
      <w:r>
        <w:rPr>
          <w:rFonts w:asciiTheme="minorHAnsi" w:hAnsiTheme="minorHAnsi"/>
          <w:lang w:eastAsia="en-US"/>
        </w:rPr>
        <w:t>On the other hand, if gNodeB want to simply follow UE suggested K0min value for the SCell of SCS 120 kHz, there is no such candidate value for UE assistance information. The most straight-forward solution to include cross-carrier scheduling case is suggested as follows:</w:t>
      </w:r>
    </w:p>
    <w:p w14:paraId="60305CE0" w14:textId="01A72A04" w:rsidR="004761D6" w:rsidRPr="004761D6" w:rsidRDefault="00F9187D" w:rsidP="004761D6">
      <w:pPr>
        <w:pStyle w:val="Caption"/>
        <w:rPr>
          <w:rFonts w:asciiTheme="minorHAnsi" w:hAnsiTheme="minorHAnsi"/>
        </w:rPr>
      </w:pPr>
      <w:bookmarkStart w:id="11" w:name="_Ref40444574"/>
      <w:r>
        <w:rPr>
          <w:rFonts w:asciiTheme="minorHAnsi" w:hAnsiTheme="minorHAnsi"/>
          <w:b w:val="0"/>
          <w:lang w:eastAsia="en-US"/>
        </w:rPr>
        <w:br/>
      </w:r>
      <w:r w:rsidR="004761D6" w:rsidRPr="004761D6">
        <w:rPr>
          <w:rFonts w:asciiTheme="minorHAnsi" w:hAnsiTheme="minorHAnsi"/>
        </w:rPr>
        <w:t xml:space="preserve">Proposal </w:t>
      </w:r>
      <w:r w:rsidR="004761D6" w:rsidRPr="004761D6">
        <w:rPr>
          <w:rFonts w:asciiTheme="minorHAnsi" w:hAnsiTheme="minorHAnsi"/>
        </w:rPr>
        <w:fldChar w:fldCharType="begin"/>
      </w:r>
      <w:r w:rsidR="004761D6" w:rsidRPr="004761D6">
        <w:rPr>
          <w:rFonts w:asciiTheme="minorHAnsi" w:hAnsiTheme="minorHAnsi"/>
        </w:rPr>
        <w:instrText xml:space="preserve"> SEQ Proposal \* ARABIC </w:instrText>
      </w:r>
      <w:r w:rsidR="004761D6" w:rsidRPr="004761D6">
        <w:rPr>
          <w:rFonts w:asciiTheme="minorHAnsi" w:hAnsiTheme="minorHAnsi"/>
        </w:rPr>
        <w:fldChar w:fldCharType="separate"/>
      </w:r>
      <w:r>
        <w:rPr>
          <w:rFonts w:asciiTheme="minorHAnsi" w:hAnsiTheme="minorHAnsi"/>
          <w:noProof/>
        </w:rPr>
        <w:t>3</w:t>
      </w:r>
      <w:r w:rsidR="004761D6" w:rsidRPr="004761D6">
        <w:rPr>
          <w:rFonts w:asciiTheme="minorHAnsi" w:hAnsiTheme="minorHAnsi"/>
        </w:rPr>
        <w:fldChar w:fldCharType="end"/>
      </w:r>
      <w:r w:rsidR="004761D6" w:rsidRPr="004761D6">
        <w:rPr>
          <w:rFonts w:asciiTheme="minorHAnsi" w:hAnsiTheme="minorHAnsi"/>
        </w:rPr>
        <w:t>: To extend UE assistance information for cross-carrier scheduling case, the range for 60</w:t>
      </w:r>
      <w:r w:rsidR="004761D6">
        <w:rPr>
          <w:rFonts w:asciiTheme="minorHAnsi" w:hAnsiTheme="minorHAnsi"/>
        </w:rPr>
        <w:t xml:space="preserve"> kHz or </w:t>
      </w:r>
      <w:r w:rsidR="004761D6" w:rsidRPr="004761D6">
        <w:rPr>
          <w:rFonts w:asciiTheme="minorHAnsi" w:hAnsiTheme="minorHAnsi"/>
        </w:rPr>
        <w:t>120</w:t>
      </w:r>
      <w:r w:rsidR="004761D6">
        <w:rPr>
          <w:rFonts w:asciiTheme="minorHAnsi" w:hAnsiTheme="minorHAnsi"/>
        </w:rPr>
        <w:t xml:space="preserve"> </w:t>
      </w:r>
      <w:r w:rsidR="004761D6" w:rsidRPr="004761D6">
        <w:rPr>
          <w:rFonts w:asciiTheme="minorHAnsi" w:hAnsiTheme="minorHAnsi"/>
        </w:rPr>
        <w:t xml:space="preserve">kHz SCS is revised as {2, 4, 8, </w:t>
      </w:r>
      <w:r w:rsidR="004761D6" w:rsidRPr="004761D6">
        <w:rPr>
          <w:rFonts w:asciiTheme="minorHAnsi" w:hAnsiTheme="minorHAnsi"/>
          <w:strike/>
          <w:color w:val="FF0000"/>
        </w:rPr>
        <w:t>12</w:t>
      </w:r>
      <w:r w:rsidR="004761D6" w:rsidRPr="004761D6">
        <w:rPr>
          <w:rFonts w:asciiTheme="minorHAnsi" w:hAnsiTheme="minorHAnsi"/>
        </w:rPr>
        <w:t>16} slots</w:t>
      </w:r>
      <w:bookmarkEnd w:id="11"/>
      <w:r>
        <w:rPr>
          <w:rFonts w:asciiTheme="minorHAnsi" w:hAnsiTheme="minorHAnsi"/>
        </w:rPr>
        <w:t>.</w:t>
      </w:r>
    </w:p>
    <w:p w14:paraId="1060AE3B" w14:textId="490B95B7" w:rsidR="004761D6" w:rsidRPr="004761D6" w:rsidRDefault="004761D6" w:rsidP="00BA5E2F">
      <w:pPr>
        <w:pStyle w:val="ListParagraph"/>
        <w:numPr>
          <w:ilvl w:val="0"/>
          <w:numId w:val="20"/>
        </w:numPr>
        <w:rPr>
          <w:rFonts w:asciiTheme="minorHAnsi" w:hAnsiTheme="minorHAnsi"/>
          <w:b/>
        </w:rPr>
      </w:pPr>
      <w:r w:rsidRPr="004761D6">
        <w:rPr>
          <w:rFonts w:asciiTheme="minorHAnsi" w:hAnsiTheme="minorHAnsi"/>
          <w:b/>
        </w:rPr>
        <w:t>Send LS to RAN2 to inform the range change</w:t>
      </w:r>
    </w:p>
    <w:p w14:paraId="48F70F1D" w14:textId="05037AB4" w:rsidR="004761D6" w:rsidRPr="004761D6" w:rsidRDefault="004761D6" w:rsidP="00BA5E2F">
      <w:pPr>
        <w:pStyle w:val="ListParagraph"/>
        <w:numPr>
          <w:ilvl w:val="0"/>
          <w:numId w:val="20"/>
        </w:numPr>
        <w:rPr>
          <w:rFonts w:asciiTheme="minorHAnsi" w:hAnsiTheme="minorHAnsi"/>
          <w:b/>
        </w:rPr>
      </w:pPr>
      <w:r w:rsidRPr="004761D6">
        <w:rPr>
          <w:rFonts w:asciiTheme="minorHAnsi" w:hAnsiTheme="minorHAnsi"/>
          <w:b/>
        </w:rPr>
        <w:t>Note: gNodeB can apply UE suggested K0min and K2min</w:t>
      </w:r>
      <w:r w:rsidR="00F9187D">
        <w:rPr>
          <w:rFonts w:asciiTheme="minorHAnsi" w:hAnsiTheme="minorHAnsi"/>
          <w:b/>
        </w:rPr>
        <w:t xml:space="preserve"> values</w:t>
      </w:r>
      <w:r w:rsidRPr="004761D6">
        <w:rPr>
          <w:rFonts w:asciiTheme="minorHAnsi" w:hAnsiTheme="minorHAnsi"/>
          <w:b/>
        </w:rPr>
        <w:t xml:space="preserve"> to both same-carrier scheduling and cross-carrier scheduling cases.</w:t>
      </w:r>
    </w:p>
    <w:p w14:paraId="1D3D4F7F" w14:textId="130D8B4C" w:rsidR="004761D6" w:rsidRPr="00D202A7" w:rsidRDefault="004761D6" w:rsidP="004761D6">
      <w:pPr>
        <w:pStyle w:val="Heading1"/>
        <w:rPr>
          <w:rFonts w:asciiTheme="minorHAnsi" w:hAnsiTheme="minorHAnsi"/>
        </w:rPr>
      </w:pPr>
      <w:r>
        <w:rPr>
          <w:rFonts w:asciiTheme="minorHAnsi" w:hAnsiTheme="minorHAnsi"/>
        </w:rPr>
        <w:t>Other Remaining Issues</w:t>
      </w:r>
    </w:p>
    <w:p w14:paraId="26063C83" w14:textId="4B92C737" w:rsidR="004761D6" w:rsidRDefault="004761D6" w:rsidP="004761D6">
      <w:pPr>
        <w:rPr>
          <w:rFonts w:asciiTheme="minorHAnsi" w:hAnsiTheme="minorHAnsi"/>
          <w:lang w:eastAsia="zh-CN"/>
        </w:rPr>
      </w:pPr>
      <w:r>
        <w:rPr>
          <w:rFonts w:asciiTheme="minorHAnsi" w:hAnsiTheme="minorHAnsi"/>
          <w:lang w:eastAsia="zh-CN"/>
        </w:rPr>
        <w:t>In addition to the above three major remaining issues, we suggest to complete the maintenance by:</w:t>
      </w:r>
    </w:p>
    <w:p w14:paraId="63683E4D" w14:textId="763F0572" w:rsidR="004761D6" w:rsidRPr="004761D6" w:rsidRDefault="004761D6" w:rsidP="00BA5E2F">
      <w:pPr>
        <w:pStyle w:val="ListParagraph"/>
        <w:numPr>
          <w:ilvl w:val="0"/>
          <w:numId w:val="21"/>
        </w:numPr>
        <w:tabs>
          <w:tab w:val="left" w:pos="3156"/>
        </w:tabs>
        <w:jc w:val="both"/>
        <w:rPr>
          <w:rFonts w:asciiTheme="minorHAnsi" w:eastAsiaTheme="minorEastAsia" w:hAnsiTheme="minorHAnsi" w:cs="Arial"/>
          <w:lang w:eastAsia="zh-TW"/>
        </w:rPr>
      </w:pPr>
      <w:r>
        <w:rPr>
          <w:rFonts w:asciiTheme="minorHAnsi" w:eastAsiaTheme="minorEastAsia" w:hAnsiTheme="minorHAnsi" w:cs="Arial"/>
          <w:lang w:eastAsia="zh-TW"/>
        </w:rPr>
        <w:t>Confirming working assumptions</w:t>
      </w:r>
    </w:p>
    <w:p w14:paraId="312B0CCE" w14:textId="77777777" w:rsidR="004761D6" w:rsidRPr="00997D92" w:rsidRDefault="004761D6" w:rsidP="00BA5E2F">
      <w:pPr>
        <w:pStyle w:val="ListParagraph"/>
        <w:numPr>
          <w:ilvl w:val="0"/>
          <w:numId w:val="21"/>
        </w:numPr>
        <w:tabs>
          <w:tab w:val="left" w:pos="3156"/>
        </w:tabs>
        <w:jc w:val="both"/>
        <w:rPr>
          <w:rFonts w:asciiTheme="minorHAnsi" w:eastAsiaTheme="minorEastAsia" w:hAnsiTheme="minorHAnsi" w:cs="Arial"/>
          <w:lang w:eastAsia="zh-TW"/>
        </w:rPr>
      </w:pPr>
      <w:r>
        <w:rPr>
          <w:rFonts w:asciiTheme="minorHAnsi" w:eastAsiaTheme="minorEastAsia" w:hAnsiTheme="minorHAnsi" w:cs="Arial"/>
          <w:lang w:eastAsia="zh-TW"/>
        </w:rPr>
        <w:t>Editorial revisions</w:t>
      </w:r>
    </w:p>
    <w:p w14:paraId="293AB086" w14:textId="77777777" w:rsidR="004761D6" w:rsidRPr="004761D6" w:rsidRDefault="004761D6" w:rsidP="004761D6">
      <w:pPr>
        <w:rPr>
          <w:rFonts w:asciiTheme="minorHAnsi" w:hAnsiTheme="minorHAnsi"/>
          <w:lang w:eastAsia="zh-CN"/>
        </w:rPr>
      </w:pPr>
    </w:p>
    <w:p w14:paraId="584C2F73" w14:textId="26B2083C" w:rsidR="004761D6" w:rsidRDefault="004761D6" w:rsidP="004761D6">
      <w:pPr>
        <w:rPr>
          <w:rFonts w:asciiTheme="minorHAnsi" w:hAnsiTheme="minorHAnsi"/>
          <w:lang w:eastAsia="zh-CN"/>
        </w:rPr>
      </w:pPr>
      <w:r>
        <w:rPr>
          <w:rFonts w:asciiTheme="minorHAnsi" w:hAnsiTheme="minorHAnsi"/>
          <w:lang w:eastAsia="zh-CN"/>
        </w:rPr>
        <w:t>For the first item, the following proposal is suggested:</w:t>
      </w:r>
    </w:p>
    <w:p w14:paraId="114888BA" w14:textId="6260B67A" w:rsidR="004761D6" w:rsidRPr="004761D6" w:rsidRDefault="004761D6" w:rsidP="004761D6">
      <w:pPr>
        <w:pStyle w:val="Caption"/>
        <w:rPr>
          <w:rFonts w:asciiTheme="minorHAnsi" w:hAnsiTheme="minorHAnsi"/>
        </w:rPr>
      </w:pPr>
      <w:bookmarkStart w:id="12" w:name="_Ref40444597"/>
      <w:r w:rsidRPr="004761D6">
        <w:rPr>
          <w:rFonts w:asciiTheme="minorHAnsi" w:hAnsiTheme="minorHAnsi"/>
        </w:rPr>
        <w:t xml:space="preserve">Proposal </w:t>
      </w:r>
      <w:r w:rsidRPr="004761D6">
        <w:rPr>
          <w:rFonts w:asciiTheme="minorHAnsi" w:hAnsiTheme="minorHAnsi"/>
        </w:rPr>
        <w:fldChar w:fldCharType="begin"/>
      </w:r>
      <w:r w:rsidRPr="004761D6">
        <w:rPr>
          <w:rFonts w:asciiTheme="minorHAnsi" w:hAnsiTheme="minorHAnsi"/>
        </w:rPr>
        <w:instrText xml:space="preserve"> SEQ Proposal \* ARABIC </w:instrText>
      </w:r>
      <w:r w:rsidRPr="004761D6">
        <w:rPr>
          <w:rFonts w:asciiTheme="minorHAnsi" w:hAnsiTheme="minorHAnsi"/>
        </w:rPr>
        <w:fldChar w:fldCharType="separate"/>
      </w:r>
      <w:r w:rsidR="00F9187D">
        <w:rPr>
          <w:rFonts w:asciiTheme="minorHAnsi" w:hAnsiTheme="minorHAnsi"/>
          <w:noProof/>
        </w:rPr>
        <w:t>4</w:t>
      </w:r>
      <w:r w:rsidRPr="004761D6">
        <w:rPr>
          <w:rFonts w:asciiTheme="minorHAnsi" w:hAnsiTheme="minorHAnsi"/>
        </w:rPr>
        <w:fldChar w:fldCharType="end"/>
      </w:r>
      <w:r w:rsidRPr="004761D6">
        <w:rPr>
          <w:rFonts w:asciiTheme="minorHAnsi" w:hAnsiTheme="minorHAnsi"/>
        </w:rPr>
        <w:t>: For Rel-16 cross-slot scheduling adaptation, the fo</w:t>
      </w:r>
      <w:r w:rsidR="00F9187D">
        <w:rPr>
          <w:rFonts w:asciiTheme="minorHAnsi" w:hAnsiTheme="minorHAnsi"/>
        </w:rPr>
        <w:t xml:space="preserve">llowing working assumptions are </w:t>
      </w:r>
      <w:r w:rsidRPr="004761D6">
        <w:rPr>
          <w:rFonts w:asciiTheme="minorHAnsi" w:hAnsiTheme="minorHAnsi"/>
        </w:rPr>
        <w:t>confirmed:</w:t>
      </w:r>
      <w:bookmarkEnd w:id="12"/>
    </w:p>
    <w:tbl>
      <w:tblPr>
        <w:tblStyle w:val="TableGrid"/>
        <w:tblW w:w="0" w:type="auto"/>
        <w:tblLook w:val="04A0" w:firstRow="1" w:lastRow="0" w:firstColumn="1" w:lastColumn="0" w:noHBand="0" w:noVBand="1"/>
      </w:tblPr>
      <w:tblGrid>
        <w:gridCol w:w="10457"/>
      </w:tblGrid>
      <w:tr w:rsidR="004761D6" w14:paraId="4C6FBCFA" w14:textId="77777777" w:rsidTr="004761D6">
        <w:tc>
          <w:tcPr>
            <w:tcW w:w="10457" w:type="dxa"/>
          </w:tcPr>
          <w:p w14:paraId="45EA7418" w14:textId="77777777" w:rsidR="004761D6" w:rsidRDefault="004761D6" w:rsidP="004761D6">
            <w:pPr>
              <w:pStyle w:val="NormalWeb"/>
              <w:spacing w:before="0" w:beforeAutospacing="0" w:after="0" w:afterAutospacing="0"/>
              <w:rPr>
                <w:color w:val="000000"/>
                <w:sz w:val="22"/>
                <w:szCs w:val="22"/>
              </w:rPr>
            </w:pPr>
            <w:r>
              <w:rPr>
                <w:rFonts w:hint="eastAsia"/>
                <w:color w:val="000000"/>
                <w:sz w:val="22"/>
                <w:szCs w:val="22"/>
                <w:highlight w:val="green"/>
              </w:rPr>
              <w:t>Agreements</w:t>
            </w:r>
            <w:r>
              <w:rPr>
                <w:color w:val="000000"/>
                <w:sz w:val="22"/>
                <w:szCs w:val="22"/>
                <w:highlight w:val="green"/>
              </w:rPr>
              <w:t xml:space="preserve"> (RAN1 #99)</w:t>
            </w:r>
            <w:r>
              <w:rPr>
                <w:rFonts w:hint="eastAsia"/>
                <w:color w:val="000000"/>
                <w:sz w:val="22"/>
                <w:szCs w:val="22"/>
              </w:rPr>
              <w:t>:</w:t>
            </w:r>
          </w:p>
          <w:p w14:paraId="4E749356" w14:textId="77777777" w:rsidR="004761D6" w:rsidRDefault="004761D6" w:rsidP="004761D6">
            <w:pPr>
              <w:pStyle w:val="NormalWeb"/>
              <w:spacing w:before="0" w:beforeAutospacing="0" w:after="0" w:afterAutospacing="0"/>
              <w:rPr>
                <w:color w:val="000000"/>
                <w:sz w:val="22"/>
                <w:szCs w:val="22"/>
              </w:rPr>
            </w:pPr>
            <w:r>
              <w:rPr>
                <w:color w:val="000000"/>
                <w:sz w:val="22"/>
                <w:szCs w:val="22"/>
              </w:rPr>
              <w:t>For PDCCH monitoring case 1-1 for Cross-carrier scheduling, the application delay of cross-slot scheduling adaptation, denoted by X slot(s) for the scheduling cell, is determined by</w:t>
            </w:r>
          </w:p>
          <w:p w14:paraId="6945232E" w14:textId="77777777" w:rsidR="004761D6" w:rsidRDefault="004761D6" w:rsidP="00BA5E2F">
            <w:pPr>
              <w:numPr>
                <w:ilvl w:val="0"/>
                <w:numId w:val="22"/>
              </w:numPr>
              <w:ind w:left="540"/>
              <w:textAlignment w:val="center"/>
              <w:rPr>
                <w:rFonts w:ascii="Calibri" w:hAnsi="Calibri"/>
                <w:color w:val="000000"/>
                <w:sz w:val="22"/>
                <w:szCs w:val="22"/>
              </w:rPr>
            </w:pPr>
            <w:r>
              <w:rPr>
                <w:color w:val="000000"/>
                <w:sz w:val="22"/>
                <w:szCs w:val="22"/>
              </w:rPr>
              <w:t>X = max(Y, Z)</w:t>
            </w:r>
          </w:p>
          <w:p w14:paraId="1C638CDB" w14:textId="77777777" w:rsidR="004761D6" w:rsidRDefault="004761D6" w:rsidP="00BA5E2F">
            <w:pPr>
              <w:numPr>
                <w:ilvl w:val="0"/>
                <w:numId w:val="22"/>
              </w:numPr>
              <w:ind w:left="540"/>
              <w:textAlignment w:val="center"/>
              <w:rPr>
                <w:rFonts w:ascii="Calibri" w:hAnsi="Calibri" w:hint="eastAsia"/>
                <w:color w:val="000000"/>
                <w:sz w:val="22"/>
                <w:szCs w:val="22"/>
              </w:rPr>
            </w:pPr>
            <w:r>
              <w:rPr>
                <w:color w:val="000000"/>
                <w:sz w:val="22"/>
                <w:szCs w:val="22"/>
              </w:rPr>
              <w:t>Z is determined by the SCS of the active DL BWP of the scheduling cell and takes value of 1/1/2/2 slot(s) for DL SCS of 15/30/60/120 KHz, respectively</w:t>
            </w:r>
          </w:p>
          <w:p w14:paraId="321F6BAD" w14:textId="77777777" w:rsidR="004761D6" w:rsidRDefault="004761D6" w:rsidP="00BA5E2F">
            <w:pPr>
              <w:numPr>
                <w:ilvl w:val="0"/>
                <w:numId w:val="22"/>
              </w:numPr>
              <w:ind w:left="540"/>
              <w:textAlignment w:val="center"/>
              <w:rPr>
                <w:rFonts w:ascii="Calibri" w:hAnsi="Calibri" w:hint="eastAsia"/>
                <w:color w:val="000000"/>
                <w:sz w:val="22"/>
                <w:szCs w:val="22"/>
              </w:rPr>
            </w:pPr>
            <w:r>
              <w:rPr>
                <w:color w:val="000000"/>
                <w:sz w:val="22"/>
                <w:szCs w:val="22"/>
              </w:rPr>
              <w:t>Y is determined as one of the following alternatives:</w:t>
            </w:r>
          </w:p>
          <w:p w14:paraId="7A729593" w14:textId="77777777" w:rsidR="004761D6" w:rsidRDefault="004761D6" w:rsidP="00BA5E2F">
            <w:pPr>
              <w:numPr>
                <w:ilvl w:val="0"/>
                <w:numId w:val="22"/>
              </w:numPr>
              <w:ind w:left="540"/>
              <w:textAlignment w:val="center"/>
              <w:rPr>
                <w:rFonts w:ascii="Calibri" w:hAnsi="Calibri" w:hint="eastAsia"/>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ceiling(minK</w:t>
            </w:r>
            <w:r>
              <w:rPr>
                <w:color w:val="000000"/>
                <w:sz w:val="22"/>
                <w:szCs w:val="22"/>
                <w:vertAlign w:val="subscript"/>
              </w:rPr>
              <w:t>0,scheduled</w:t>
            </w:r>
            <w:r>
              <w:rPr>
                <w:color w:val="000000"/>
                <w:sz w:val="22"/>
                <w:szCs w:val="22"/>
              </w:rPr>
              <w:t>*2^</w:t>
            </w:r>
            <m:oMath>
              <m:r>
                <m:rPr>
                  <m:sty m:val="p"/>
                </m:rPr>
                <w:rPr>
                  <w:rFonts w:ascii="Cambria Math" w:hAnsi="Cambria Math"/>
                  <w:color w:val="000000"/>
                  <w:sz w:val="22"/>
                  <w:szCs w:val="22"/>
                </w:rPr>
                <m:t>μ</m:t>
              </m:r>
            </m:oMath>
            <w:r>
              <w:rPr>
                <w:color w:val="000000"/>
                <w:sz w:val="22"/>
                <w:szCs w:val="22"/>
                <w:vertAlign w:val="subscript"/>
              </w:rPr>
              <w:t>scheudling</w:t>
            </w:r>
            <w:r>
              <w:rPr>
                <w:color w:val="000000"/>
                <w:sz w:val="22"/>
                <w:szCs w:val="22"/>
              </w:rPr>
              <w:t>/2^</w:t>
            </w:r>
            <m:oMath>
              <m:r>
                <m:rPr>
                  <m:sty m:val="p"/>
                </m:rPr>
                <w:rPr>
                  <w:rFonts w:ascii="Cambria Math" w:hAnsi="Cambria Math"/>
                  <w:color w:val="000000"/>
                  <w:sz w:val="22"/>
                  <w:szCs w:val="22"/>
                </w:rPr>
                <m:t>μ</m:t>
              </m:r>
            </m:oMath>
            <w:r>
              <w:rPr>
                <w:color w:val="000000"/>
                <w:sz w:val="22"/>
                <w:szCs w:val="22"/>
                <w:vertAlign w:val="subscript"/>
              </w:rPr>
              <w:t>scheudled</w:t>
            </w:r>
            <w:r>
              <w:rPr>
                <w:color w:val="000000"/>
                <w:sz w:val="22"/>
                <w:szCs w:val="22"/>
              </w:rPr>
              <w:t>), where minK</w:t>
            </w:r>
            <w:r>
              <w:rPr>
                <w:color w:val="000000"/>
                <w:sz w:val="22"/>
                <w:szCs w:val="22"/>
                <w:vertAlign w:val="subscript"/>
              </w:rPr>
              <w:t>0,scheduled</w:t>
            </w:r>
            <w:r>
              <w:rPr>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Pr>
                <w:color w:val="000000"/>
                <w:sz w:val="22"/>
                <w:szCs w:val="22"/>
                <w:vertAlign w:val="subscript"/>
              </w:rPr>
              <w:t>scheudling</w:t>
            </w:r>
            <w:r>
              <w:rPr>
                <w:color w:val="000000"/>
                <w:sz w:val="22"/>
                <w:szCs w:val="22"/>
              </w:rPr>
              <w:t xml:space="preserve"> and </w:t>
            </w:r>
            <m:oMath>
              <m:r>
                <m:rPr>
                  <m:sty m:val="p"/>
                </m:rPr>
                <w:rPr>
                  <w:rFonts w:ascii="Cambria Math" w:hAnsi="Cambria Math"/>
                  <w:color w:val="000000"/>
                  <w:sz w:val="22"/>
                  <w:szCs w:val="22"/>
                </w:rPr>
                <m:t>μ</m:t>
              </m:r>
            </m:oMath>
            <w:r>
              <w:rPr>
                <w:color w:val="000000"/>
                <w:sz w:val="22"/>
                <w:szCs w:val="22"/>
                <w:vertAlign w:val="subscript"/>
              </w:rPr>
              <w:t>scheudled</w:t>
            </w:r>
            <w:r>
              <w:rPr>
                <w:color w:val="000000"/>
                <w:sz w:val="22"/>
                <w:szCs w:val="22"/>
              </w:rPr>
              <w:t xml:space="preserve"> are the SCS indices for the scheduling cell and the scheduled cell, respectively.  </w:t>
            </w:r>
          </w:p>
          <w:p w14:paraId="32FDC4B2" w14:textId="77777777" w:rsidR="004761D6" w:rsidRDefault="004761D6" w:rsidP="004761D6"/>
        </w:tc>
      </w:tr>
      <w:tr w:rsidR="004761D6" w14:paraId="3891DF8D" w14:textId="77777777" w:rsidTr="004761D6">
        <w:tc>
          <w:tcPr>
            <w:tcW w:w="10457" w:type="dxa"/>
          </w:tcPr>
          <w:p w14:paraId="005C713F" w14:textId="77777777" w:rsidR="004761D6" w:rsidRDefault="004761D6" w:rsidP="004761D6">
            <w:pPr>
              <w:pStyle w:val="NormalWeb"/>
              <w:spacing w:before="0" w:beforeAutospacing="0" w:after="0" w:afterAutospacing="0"/>
              <w:rPr>
                <w:color w:val="000000"/>
                <w:sz w:val="22"/>
                <w:szCs w:val="22"/>
              </w:rPr>
            </w:pPr>
            <w:r>
              <w:rPr>
                <w:rFonts w:hint="eastAsia"/>
                <w:color w:val="000000"/>
                <w:sz w:val="22"/>
                <w:szCs w:val="22"/>
                <w:highlight w:val="green"/>
              </w:rPr>
              <w:t>Agreement</w:t>
            </w:r>
            <w:r>
              <w:rPr>
                <w:color w:val="000000"/>
                <w:sz w:val="22"/>
                <w:szCs w:val="22"/>
                <w:highlight w:val="green"/>
              </w:rPr>
              <w:t xml:space="preserve"> (RAN1 #100b-e)</w:t>
            </w:r>
            <w:r>
              <w:rPr>
                <w:rFonts w:hint="eastAsia"/>
                <w:color w:val="000000"/>
                <w:sz w:val="22"/>
                <w:szCs w:val="22"/>
              </w:rPr>
              <w:t>:</w:t>
            </w:r>
          </w:p>
          <w:p w14:paraId="757121A0" w14:textId="77777777" w:rsidR="004761D6" w:rsidRDefault="004761D6" w:rsidP="004761D6">
            <w:pPr>
              <w:pStyle w:val="NormalWeb"/>
              <w:spacing w:before="0" w:beforeAutospacing="0" w:after="0" w:afterAutospacing="0"/>
              <w:rPr>
                <w:color w:val="000000"/>
                <w:sz w:val="22"/>
                <w:szCs w:val="22"/>
              </w:rPr>
            </w:pPr>
            <w:r>
              <w:rPr>
                <w:color w:val="000000"/>
                <w:sz w:val="22"/>
                <w:szCs w:val="22"/>
              </w:rPr>
              <w:t>For DCI scheduling PDSCH or PUSCH and indicating active BWP change,</w:t>
            </w:r>
          </w:p>
          <w:p w14:paraId="1023E99F" w14:textId="77777777" w:rsidR="004761D6" w:rsidRDefault="004761D6" w:rsidP="00BA5E2F">
            <w:pPr>
              <w:numPr>
                <w:ilvl w:val="0"/>
                <w:numId w:val="23"/>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xml:space="preserve">) K0/K2 is no smaller than max(K0min/K2min of source BWP, BWP switch delay) </w:t>
            </w:r>
          </w:p>
          <w:p w14:paraId="4CC6293D" w14:textId="77777777" w:rsidR="004761D6" w:rsidRDefault="004761D6" w:rsidP="00BA5E2F">
            <w:pPr>
              <w:numPr>
                <w:ilvl w:val="1"/>
                <w:numId w:val="23"/>
              </w:numPr>
              <w:ind w:left="1080"/>
              <w:textAlignment w:val="center"/>
              <w:rPr>
                <w:rFonts w:ascii="Calibri" w:hAnsi="Calibri" w:hint="eastAsia"/>
                <w:color w:val="000000"/>
                <w:sz w:val="22"/>
                <w:szCs w:val="22"/>
              </w:rPr>
            </w:pPr>
            <w:r>
              <w:rPr>
                <w:color w:val="000000"/>
                <w:sz w:val="22"/>
                <w:szCs w:val="22"/>
              </w:rPr>
              <w:t xml:space="preserve">Numerology conversion is applied to K0min/K2min in case of numerology change between target BWP and source BWP. </w:t>
            </w:r>
          </w:p>
          <w:p w14:paraId="6928F701" w14:textId="77777777" w:rsidR="004761D6" w:rsidRDefault="004761D6" w:rsidP="00BA5E2F">
            <w:pPr>
              <w:numPr>
                <w:ilvl w:val="0"/>
                <w:numId w:val="23"/>
              </w:numPr>
              <w:ind w:left="540"/>
              <w:textAlignment w:val="center"/>
              <w:rPr>
                <w:rFonts w:ascii="Calibri" w:hAnsi="Calibri" w:hint="eastAsia"/>
                <w:color w:val="000000"/>
                <w:sz w:val="22"/>
                <w:szCs w:val="22"/>
              </w:rPr>
            </w:pPr>
            <w:r>
              <w:rPr>
                <w:color w:val="000000"/>
                <w:sz w:val="22"/>
                <w:szCs w:val="22"/>
              </w:rPr>
              <w:t>The indicated K0min/K2min of target BWP is always applied starting from the slot of PDSCH or PUSCH scheduled by the DCI</w:t>
            </w:r>
          </w:p>
          <w:p w14:paraId="6398C624" w14:textId="77777777" w:rsidR="004761D6" w:rsidRDefault="004761D6" w:rsidP="00BA5E2F">
            <w:pPr>
              <w:numPr>
                <w:ilvl w:val="0"/>
                <w:numId w:val="23"/>
              </w:numPr>
              <w:ind w:left="540"/>
              <w:textAlignment w:val="center"/>
              <w:rPr>
                <w:rFonts w:ascii="Calibri" w:hAnsi="Calibri" w:hint="eastAsia"/>
                <w:color w:val="000000"/>
                <w:sz w:val="22"/>
                <w:szCs w:val="22"/>
              </w:rPr>
            </w:pPr>
            <w:r>
              <w:rPr>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p w14:paraId="75B19444" w14:textId="77777777" w:rsidR="004761D6" w:rsidRDefault="004761D6" w:rsidP="004761D6"/>
        </w:tc>
      </w:tr>
      <w:tr w:rsidR="004761D6" w14:paraId="7EF6FBEE" w14:textId="77777777" w:rsidTr="004761D6">
        <w:tc>
          <w:tcPr>
            <w:tcW w:w="10457" w:type="dxa"/>
          </w:tcPr>
          <w:p w14:paraId="7D9BE7C4" w14:textId="77777777" w:rsidR="004761D6" w:rsidRDefault="004761D6" w:rsidP="004761D6">
            <w:pPr>
              <w:pStyle w:val="NormalWeb"/>
              <w:spacing w:before="0" w:beforeAutospacing="0" w:after="0" w:afterAutospacing="0"/>
              <w:rPr>
                <w:color w:val="000000"/>
                <w:sz w:val="22"/>
                <w:szCs w:val="22"/>
              </w:rPr>
            </w:pPr>
            <w:r>
              <w:rPr>
                <w:rFonts w:hint="eastAsia"/>
                <w:color w:val="000000"/>
                <w:sz w:val="22"/>
                <w:szCs w:val="22"/>
                <w:highlight w:val="green"/>
              </w:rPr>
              <w:t>Agreements</w:t>
            </w:r>
            <w:r>
              <w:rPr>
                <w:color w:val="000000"/>
                <w:sz w:val="22"/>
                <w:szCs w:val="22"/>
                <w:highlight w:val="green"/>
              </w:rPr>
              <w:t xml:space="preserve"> (RAN1 #100b-e)</w:t>
            </w:r>
            <w:r>
              <w:rPr>
                <w:rFonts w:hint="eastAsia"/>
                <w:color w:val="000000"/>
                <w:sz w:val="22"/>
                <w:szCs w:val="22"/>
              </w:rPr>
              <w:t>:</w:t>
            </w:r>
          </w:p>
          <w:p w14:paraId="611744B6" w14:textId="77777777" w:rsidR="004761D6" w:rsidRDefault="004761D6" w:rsidP="00BA5E2F">
            <w:pPr>
              <w:numPr>
                <w:ilvl w:val="0"/>
                <w:numId w:val="24"/>
              </w:numPr>
              <w:ind w:left="540"/>
              <w:textAlignment w:val="center"/>
              <w:rPr>
                <w:rFonts w:ascii="Calibri" w:hAnsi="Calibri"/>
                <w:color w:val="000000"/>
                <w:sz w:val="22"/>
                <w:szCs w:val="22"/>
              </w:rPr>
            </w:pPr>
            <w:r>
              <w:rPr>
                <w:color w:val="000000"/>
                <w:sz w:val="22"/>
                <w:szCs w:val="22"/>
              </w:rPr>
              <w:t>The minimum scheduling offset restriction is not applied when PDSCH transmission is scheduled with MsgB-RNTI.</w:t>
            </w:r>
          </w:p>
          <w:p w14:paraId="54B3D35B" w14:textId="77777777" w:rsidR="004761D6" w:rsidRDefault="004761D6" w:rsidP="00BA5E2F">
            <w:pPr>
              <w:numPr>
                <w:ilvl w:val="0"/>
                <w:numId w:val="24"/>
              </w:numPr>
              <w:ind w:left="540"/>
              <w:textAlignment w:val="center"/>
              <w:rPr>
                <w:rFonts w:ascii="Calibri" w:hAnsi="Calibri" w:hint="eastAsia"/>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The minimum scheduling offset restriction is not applied when PDSCH transmission is scheduled with C-RNTI or MCS-C-RNTI in the search space set provided by recoverySearchSpacdId when monitoring PDCCH as described in Section 6 [38.213].</w:t>
            </w:r>
          </w:p>
          <w:p w14:paraId="4F39FEF6" w14:textId="77777777" w:rsidR="004761D6" w:rsidRDefault="004761D6" w:rsidP="004761D6"/>
        </w:tc>
      </w:tr>
    </w:tbl>
    <w:p w14:paraId="4C15851C" w14:textId="77777777" w:rsidR="004761D6" w:rsidRPr="004761D6" w:rsidRDefault="004761D6" w:rsidP="004761D6"/>
    <w:p w14:paraId="6AC0DC6D" w14:textId="29C4CA76" w:rsidR="004761D6" w:rsidRDefault="004761D6" w:rsidP="004761D6">
      <w:pPr>
        <w:rPr>
          <w:rFonts w:asciiTheme="minorHAnsi" w:hAnsiTheme="minorHAnsi"/>
          <w:lang w:eastAsia="zh-CN"/>
        </w:rPr>
      </w:pPr>
      <w:r>
        <w:rPr>
          <w:rFonts w:asciiTheme="minorHAnsi" w:hAnsiTheme="minorHAnsi"/>
          <w:lang w:eastAsia="zh-CN"/>
        </w:rPr>
        <w:t>For editorial revisio</w:t>
      </w:r>
      <w:r w:rsidR="00F9187D">
        <w:rPr>
          <w:rFonts w:asciiTheme="minorHAnsi" w:hAnsiTheme="minorHAnsi"/>
          <w:lang w:eastAsia="zh-CN"/>
        </w:rPr>
        <w:t>ns, the following proposals are suggested:</w:t>
      </w:r>
    </w:p>
    <w:p w14:paraId="7D97D2A7" w14:textId="2EF5B592" w:rsidR="00F9187D" w:rsidRPr="00F9187D" w:rsidRDefault="00657072" w:rsidP="00F9187D">
      <w:pPr>
        <w:pStyle w:val="Caption"/>
        <w:rPr>
          <w:rFonts w:asciiTheme="minorHAnsi" w:hAnsiTheme="minorHAnsi"/>
        </w:rPr>
      </w:pPr>
      <w:bookmarkStart w:id="13" w:name="_Ref40444670"/>
      <w:r>
        <w:rPr>
          <w:rFonts w:asciiTheme="minorHAnsi" w:hAnsiTheme="minorHAnsi"/>
        </w:rPr>
        <w:br/>
      </w:r>
      <w:r w:rsidR="00F9187D" w:rsidRPr="00F9187D">
        <w:rPr>
          <w:rFonts w:asciiTheme="minorHAnsi" w:hAnsiTheme="minorHAnsi"/>
        </w:rPr>
        <w:t xml:space="preserve">Proposal </w:t>
      </w:r>
      <w:r w:rsidR="00F9187D" w:rsidRPr="00F9187D">
        <w:rPr>
          <w:rFonts w:asciiTheme="minorHAnsi" w:hAnsiTheme="minorHAnsi"/>
        </w:rPr>
        <w:fldChar w:fldCharType="begin"/>
      </w:r>
      <w:r w:rsidR="00F9187D" w:rsidRPr="00F9187D">
        <w:rPr>
          <w:rFonts w:asciiTheme="minorHAnsi" w:hAnsiTheme="minorHAnsi"/>
        </w:rPr>
        <w:instrText xml:space="preserve"> SEQ Proposal \* ARABIC </w:instrText>
      </w:r>
      <w:r w:rsidR="00F9187D" w:rsidRPr="00F9187D">
        <w:rPr>
          <w:rFonts w:asciiTheme="minorHAnsi" w:hAnsiTheme="minorHAnsi"/>
        </w:rPr>
        <w:fldChar w:fldCharType="separate"/>
      </w:r>
      <w:r w:rsidR="00F9187D">
        <w:rPr>
          <w:rFonts w:asciiTheme="minorHAnsi" w:hAnsiTheme="minorHAnsi"/>
          <w:noProof/>
        </w:rPr>
        <w:t>5</w:t>
      </w:r>
      <w:r w:rsidR="00F9187D" w:rsidRPr="00F9187D">
        <w:rPr>
          <w:rFonts w:asciiTheme="minorHAnsi" w:hAnsiTheme="minorHAnsi"/>
        </w:rPr>
        <w:fldChar w:fldCharType="end"/>
      </w:r>
      <w:r w:rsidR="00F9187D" w:rsidRPr="00F9187D">
        <w:rPr>
          <w:rFonts w:asciiTheme="minorHAnsi" w:hAnsiTheme="minorHAnsi"/>
        </w:rPr>
        <w:t>: Consider the following TPs for clarification purpose:</w:t>
      </w:r>
      <w:bookmarkEnd w:id="13"/>
    </w:p>
    <w:p w14:paraId="519EE530" w14:textId="594B9868" w:rsidR="00F9187D" w:rsidRPr="00F9187D" w:rsidRDefault="00F9187D" w:rsidP="00BA5E2F">
      <w:pPr>
        <w:pStyle w:val="ListParagraph"/>
        <w:numPr>
          <w:ilvl w:val="0"/>
          <w:numId w:val="25"/>
        </w:numPr>
        <w:rPr>
          <w:rFonts w:asciiTheme="minorHAnsi" w:hAnsiTheme="minorHAnsi"/>
          <w:b/>
          <w:sz w:val="22"/>
          <w:szCs w:val="22"/>
        </w:rPr>
      </w:pPr>
      <w:r w:rsidRPr="00F9187D">
        <w:rPr>
          <w:rFonts w:asciiTheme="minorHAnsi" w:hAnsiTheme="minorHAnsi"/>
          <w:b/>
          <w:i/>
          <w:iCs/>
          <w:lang w:eastAsia="zh-CN"/>
        </w:rPr>
        <w:t>minimumSchedulingOffset</w:t>
      </w:r>
      <w:r w:rsidRPr="00F9187D">
        <w:rPr>
          <w:rFonts w:asciiTheme="minorHAnsi" w:hAnsiTheme="minorHAnsi"/>
          <w:b/>
          <w:lang w:eastAsia="zh-CN"/>
        </w:rPr>
        <w:t xml:space="preserve"> </w:t>
      </w:r>
      <w:r>
        <w:rPr>
          <w:rFonts w:asciiTheme="minorHAnsi" w:hAnsiTheme="minorHAnsi"/>
          <w:b/>
          <w:sz w:val="22"/>
          <w:szCs w:val="22"/>
        </w:rPr>
        <w:t>is specified as</w:t>
      </w:r>
      <w:r w:rsidRPr="00F9187D">
        <w:rPr>
          <w:rFonts w:asciiTheme="minorHAnsi" w:hAnsiTheme="minorHAnsi"/>
          <w:b/>
          <w:sz w:val="22"/>
          <w:szCs w:val="22"/>
        </w:rPr>
        <w:t xml:space="preserve"> </w:t>
      </w:r>
      <w:r>
        <w:rPr>
          <w:rFonts w:asciiTheme="minorHAnsi" w:hAnsiTheme="minorHAnsi"/>
          <w:b/>
          <w:i/>
          <w:iCs/>
          <w:lang w:eastAsia="zh-CN"/>
        </w:rPr>
        <w:t xml:space="preserve">minimumSchedulingOffsetK0 or </w:t>
      </w:r>
      <w:r w:rsidRPr="00F9187D">
        <w:rPr>
          <w:rFonts w:asciiTheme="minorHAnsi" w:hAnsiTheme="minorHAnsi"/>
          <w:b/>
          <w:i/>
          <w:iCs/>
          <w:lang w:eastAsia="zh-CN"/>
        </w:rPr>
        <w:t>minimumSchedulingOffsetK2</w:t>
      </w:r>
      <w:r w:rsidRPr="00F9187D">
        <w:rPr>
          <w:rFonts w:asciiTheme="minorHAnsi" w:hAnsiTheme="minorHAnsi"/>
          <w:b/>
          <w:lang w:eastAsia="zh-CN"/>
        </w:rPr>
        <w:t xml:space="preserve"> </w:t>
      </w:r>
      <w:r w:rsidRPr="00F9187D">
        <w:rPr>
          <w:rFonts w:asciiTheme="minorHAnsi" w:hAnsiTheme="minorHAnsi"/>
          <w:b/>
          <w:sz w:val="22"/>
          <w:szCs w:val="22"/>
        </w:rPr>
        <w:t xml:space="preserve">in </w:t>
      </w:r>
      <w:r w:rsidRPr="00F9187D">
        <w:rPr>
          <w:rFonts w:asciiTheme="minorHAnsi" w:hAnsiTheme="minorHAnsi"/>
          <w:b/>
          <w:sz w:val="22"/>
          <w:szCs w:val="22"/>
        </w:rPr>
        <w:t xml:space="preserve">Section </w:t>
      </w:r>
      <w:r w:rsidRPr="00F9187D">
        <w:rPr>
          <w:rFonts w:asciiTheme="minorHAnsi" w:hAnsiTheme="minorHAnsi"/>
          <w:b/>
          <w:sz w:val="22"/>
          <w:szCs w:val="22"/>
        </w:rPr>
        <w:t>5.2.1.5.1</w:t>
      </w:r>
      <w:r w:rsidRPr="00F9187D">
        <w:rPr>
          <w:rFonts w:asciiTheme="minorHAnsi" w:hAnsiTheme="minorHAnsi"/>
          <w:b/>
          <w:sz w:val="22"/>
          <w:szCs w:val="22"/>
        </w:rPr>
        <w:t xml:space="preserve"> of TS 38.214</w:t>
      </w:r>
    </w:p>
    <w:p w14:paraId="57CB4C76" w14:textId="77777777" w:rsidR="00F9187D" w:rsidRDefault="00F9187D" w:rsidP="00BA5E2F">
      <w:pPr>
        <w:pStyle w:val="ListParagraph"/>
        <w:numPr>
          <w:ilvl w:val="1"/>
          <w:numId w:val="25"/>
        </w:numPr>
        <w:rPr>
          <w:rFonts w:asciiTheme="minorHAnsi" w:hAnsiTheme="minorHAnsi"/>
          <w:b/>
          <w:bCs/>
          <w:sz w:val="22"/>
          <w:szCs w:val="22"/>
        </w:rPr>
      </w:pPr>
      <w:r w:rsidRPr="00F9187D">
        <w:rPr>
          <w:rFonts w:asciiTheme="minorHAnsi" w:hAnsiTheme="minorHAnsi"/>
          <w:b/>
          <w:bCs/>
          <w:sz w:val="22"/>
          <w:szCs w:val="22"/>
        </w:rPr>
        <w:t>We have made the change in Sections 5.1.2.1 and 6.1.2.1, it is consistent to make the change to Section 5.2.1.5.1 to avoid confusion.</w:t>
      </w:r>
    </w:p>
    <w:tbl>
      <w:tblPr>
        <w:tblStyle w:val="TableGrid"/>
        <w:tblW w:w="0" w:type="auto"/>
        <w:tblInd w:w="739" w:type="dxa"/>
        <w:tblLook w:val="04A0" w:firstRow="1" w:lastRow="0" w:firstColumn="1" w:lastColumn="0" w:noHBand="0" w:noVBand="1"/>
      </w:tblPr>
      <w:tblGrid>
        <w:gridCol w:w="9604"/>
      </w:tblGrid>
      <w:tr w:rsidR="00F9187D" w14:paraId="37F168B2" w14:textId="77777777" w:rsidTr="00F9187D">
        <w:tc>
          <w:tcPr>
            <w:tcW w:w="9604" w:type="dxa"/>
          </w:tcPr>
          <w:p w14:paraId="1D907934" w14:textId="77777777" w:rsidR="00F9187D" w:rsidRPr="00F9187D" w:rsidRDefault="00F9187D" w:rsidP="00F9187D">
            <w:pPr>
              <w:spacing w:after="180"/>
              <w:rPr>
                <w:rFonts w:ascii="Arial" w:hAnsi="Arial" w:cs="Arial"/>
                <w:color w:val="000000"/>
                <w:sz w:val="28"/>
                <w:lang w:eastAsia="en-US"/>
              </w:rPr>
            </w:pPr>
            <w:r w:rsidRPr="00F9187D">
              <w:rPr>
                <w:rFonts w:ascii="Arial" w:hAnsi="Arial" w:cs="Arial"/>
                <w:color w:val="000000"/>
                <w:sz w:val="28"/>
                <w:lang w:eastAsia="en-US"/>
              </w:rPr>
              <w:t>5.2.1.5.1 Aperiodic CSI Reporting/Aperiodic CSI-RS when the triggering PDCCH and the CSI-RS have the same numerology</w:t>
            </w:r>
          </w:p>
          <w:p w14:paraId="4A867996" w14:textId="77777777" w:rsidR="00F9187D" w:rsidRPr="00F9187D" w:rsidRDefault="00F9187D" w:rsidP="00F9187D">
            <w:pPr>
              <w:spacing w:after="180"/>
              <w:jc w:val="center"/>
              <w:rPr>
                <w:color w:val="000000"/>
                <w:lang w:eastAsia="en-US"/>
              </w:rPr>
            </w:pPr>
            <w:r w:rsidRPr="00F9187D">
              <w:rPr>
                <w:color w:val="000000"/>
                <w:lang w:eastAsia="en-US"/>
              </w:rPr>
              <w:t>&lt;omitted text&gt;</w:t>
            </w:r>
          </w:p>
          <w:p w14:paraId="23F34417" w14:textId="77777777" w:rsidR="00F9187D" w:rsidRPr="00F9187D" w:rsidRDefault="00F9187D" w:rsidP="00F9187D">
            <w:pPr>
              <w:spacing w:after="180"/>
              <w:rPr>
                <w:color w:val="000000"/>
                <w:lang w:val="en-US" w:eastAsia="en-US"/>
              </w:rPr>
            </w:pPr>
            <w:r w:rsidRPr="00F9187D">
              <w:rPr>
                <w:color w:val="000000"/>
                <w:lang w:eastAsia="en-US"/>
              </w:rPr>
              <w:t xml:space="preserve">When aperiodic CSI-RS is used with aperiodic reporting, the CSI-RS offset is configured per resource set by the higher layer parameter </w:t>
            </w:r>
            <w:r w:rsidRPr="00F9187D">
              <w:rPr>
                <w:i/>
                <w:iCs/>
                <w:color w:val="000000"/>
                <w:lang w:eastAsia="en-US"/>
              </w:rPr>
              <w:t>aperiodicTriggeringOffset</w:t>
            </w:r>
            <w:r w:rsidRPr="00F9187D">
              <w:rPr>
                <w:color w:val="000000"/>
                <w:lang w:eastAsia="en-US"/>
              </w:rPr>
              <w:t xml:space="preserve">, </w:t>
            </w:r>
            <w:r w:rsidRPr="00F9187D">
              <w:rPr>
                <w:color w:val="000000"/>
                <w:lang w:eastAsia="zh-CN"/>
              </w:rPr>
              <w:t xml:space="preserve">including the case that the UE is not configured with </w:t>
            </w:r>
            <w:r w:rsidRPr="00F9187D">
              <w:rPr>
                <w:i/>
                <w:iCs/>
                <w:color w:val="000000"/>
                <w:lang w:eastAsia="zh-CN"/>
              </w:rPr>
              <w:t>minimumSchedulingOffset</w:t>
            </w:r>
            <w:r w:rsidRPr="00F9187D">
              <w:rPr>
                <w:i/>
                <w:iCs/>
                <w:color w:val="FF0000"/>
                <w:lang w:eastAsia="zh-CN"/>
              </w:rPr>
              <w:t>K0</w:t>
            </w:r>
            <w:r w:rsidRPr="00F9187D">
              <w:rPr>
                <w:color w:val="000000"/>
                <w:lang w:eastAsia="zh-CN"/>
              </w:rPr>
              <w:t xml:space="preserve"> for any DL </w:t>
            </w:r>
            <w:r w:rsidRPr="00F9187D">
              <w:rPr>
                <w:color w:val="FF0000"/>
                <w:lang w:eastAsia="zh-CN"/>
              </w:rPr>
              <w:t xml:space="preserve">BWP </w:t>
            </w:r>
            <w:r w:rsidRPr="00F9187D">
              <w:rPr>
                <w:color w:val="000000"/>
                <w:lang w:eastAsia="zh-CN"/>
              </w:rPr>
              <w:t xml:space="preserve">or </w:t>
            </w:r>
            <w:r w:rsidRPr="00F9187D">
              <w:rPr>
                <w:i/>
                <w:iCs/>
                <w:color w:val="FF0000"/>
                <w:lang w:eastAsia="zh-CN"/>
              </w:rPr>
              <w:t>minimumSchedulingOffsetK2</w:t>
            </w:r>
            <w:r w:rsidRPr="00F9187D">
              <w:rPr>
                <w:color w:val="FF0000"/>
                <w:lang w:eastAsia="zh-CN"/>
              </w:rPr>
              <w:t xml:space="preserve"> for any </w:t>
            </w:r>
            <w:r w:rsidRPr="00F9187D">
              <w:rPr>
                <w:color w:val="000000"/>
                <w:lang w:eastAsia="zh-CN"/>
              </w:rPr>
              <w:t xml:space="preserve">UL BWP and all the associated trigger states do not have the higher layer parameter </w:t>
            </w:r>
            <w:r w:rsidRPr="00F9187D">
              <w:rPr>
                <w:i/>
                <w:iCs/>
                <w:color w:val="000000"/>
                <w:lang w:eastAsia="zh-CN"/>
              </w:rPr>
              <w:t>qcl-Type</w:t>
            </w:r>
            <w:r w:rsidRPr="00F9187D">
              <w:rPr>
                <w:color w:val="000000"/>
                <w:lang w:eastAsia="zh-CN"/>
              </w:rPr>
              <w:t xml:space="preserve"> set to 'QCL-TypeD' in the corresponding TCI states</w:t>
            </w:r>
            <w:r w:rsidRPr="00F9187D">
              <w:rPr>
                <w:color w:val="000000"/>
                <w:lang w:eastAsia="en-US"/>
              </w:rPr>
              <w:t>. The CSI-RS triggering offset has the values of {0, 1, 2, 3, 4, 5, 6, …, 15, 16, 24} slots.</w:t>
            </w:r>
            <w:r w:rsidRPr="00F9187D">
              <w:rPr>
                <w:lang w:eastAsia="en-US"/>
              </w:rPr>
              <w:t xml:space="preserve"> </w:t>
            </w:r>
            <w:r w:rsidRPr="00F9187D">
              <w:rPr>
                <w:color w:val="000000"/>
                <w:lang w:eastAsia="en-US"/>
              </w:rPr>
              <w:t xml:space="preserve">If the UE is not configured with </w:t>
            </w:r>
            <w:r w:rsidRPr="00F9187D">
              <w:rPr>
                <w:i/>
                <w:iCs/>
                <w:color w:val="000000"/>
                <w:lang w:eastAsia="zh-CN"/>
              </w:rPr>
              <w:t>minimumSchedulingOffset</w:t>
            </w:r>
            <w:r w:rsidRPr="00F9187D">
              <w:rPr>
                <w:i/>
                <w:iCs/>
                <w:color w:val="FF0000"/>
                <w:lang w:eastAsia="zh-CN"/>
              </w:rPr>
              <w:t>K0</w:t>
            </w:r>
            <w:r w:rsidRPr="00F9187D">
              <w:rPr>
                <w:color w:val="000000"/>
                <w:lang w:eastAsia="zh-CN"/>
              </w:rPr>
              <w:t xml:space="preserve"> for any DL </w:t>
            </w:r>
            <w:r w:rsidRPr="00F9187D">
              <w:rPr>
                <w:color w:val="FF0000"/>
                <w:lang w:eastAsia="zh-CN"/>
              </w:rPr>
              <w:t xml:space="preserve">BWP </w:t>
            </w:r>
            <w:r w:rsidRPr="00F9187D">
              <w:rPr>
                <w:color w:val="000000"/>
                <w:lang w:eastAsia="zh-CN"/>
              </w:rPr>
              <w:t xml:space="preserve">or </w:t>
            </w:r>
            <w:r w:rsidRPr="00F9187D">
              <w:rPr>
                <w:i/>
                <w:iCs/>
                <w:color w:val="FF0000"/>
                <w:lang w:eastAsia="zh-CN"/>
              </w:rPr>
              <w:t>minimumSchedulingOffsetK2</w:t>
            </w:r>
            <w:r w:rsidRPr="00F9187D">
              <w:rPr>
                <w:color w:val="FF0000"/>
                <w:lang w:eastAsia="zh-CN"/>
              </w:rPr>
              <w:t xml:space="preserve"> for any</w:t>
            </w:r>
            <w:r w:rsidRPr="00F9187D">
              <w:rPr>
                <w:color w:val="000000"/>
                <w:lang w:eastAsia="en-US"/>
              </w:rPr>
              <w:t xml:space="preserve"> UL BWP and if all the associated trigger states do not have the higher layer parameter </w:t>
            </w:r>
            <w:r w:rsidRPr="00F9187D">
              <w:rPr>
                <w:i/>
                <w:iCs/>
                <w:lang w:eastAsia="en-US"/>
              </w:rPr>
              <w:t>qcl-Type</w:t>
            </w:r>
            <w:r w:rsidRPr="00F9187D">
              <w:rPr>
                <w:lang w:eastAsia="en-US"/>
              </w:rPr>
              <w:t xml:space="preserve"> set to</w:t>
            </w:r>
            <w:r w:rsidRPr="00F9187D">
              <w:rPr>
                <w:color w:val="000000"/>
                <w:lang w:eastAsia="en-US"/>
              </w:rPr>
              <w:t xml:space="preserve"> 'QCL-TypeD' in the corresponding TCI states , the CSI-RS triggering offset is fixed to zero. The aperiodic triggering offset of the CSI-IM follows offset of the associated NZP CSI-RS for channel measurement.</w:t>
            </w:r>
          </w:p>
          <w:p w14:paraId="6927D3B3" w14:textId="4687DC9A" w:rsidR="00F9187D" w:rsidRDefault="00F9187D" w:rsidP="00F9187D">
            <w:pPr>
              <w:jc w:val="center"/>
              <w:rPr>
                <w:color w:val="1F497D"/>
                <w:sz w:val="22"/>
                <w:szCs w:val="22"/>
              </w:rPr>
            </w:pPr>
            <w:r w:rsidRPr="00F9187D">
              <w:rPr>
                <w:lang w:eastAsia="en-US"/>
              </w:rPr>
              <w:t>&lt;omitted text&gt;</w:t>
            </w:r>
          </w:p>
        </w:tc>
      </w:tr>
    </w:tbl>
    <w:p w14:paraId="70127437" w14:textId="77777777" w:rsidR="00F9187D" w:rsidRDefault="00F9187D" w:rsidP="00F9187D"/>
    <w:p w14:paraId="1BBD97C2" w14:textId="2F50E395" w:rsidR="00F9187D" w:rsidRPr="00F9187D" w:rsidRDefault="00F9187D" w:rsidP="00BA5E2F">
      <w:pPr>
        <w:pStyle w:val="ListParagraph"/>
        <w:numPr>
          <w:ilvl w:val="0"/>
          <w:numId w:val="25"/>
        </w:numPr>
        <w:rPr>
          <w:rFonts w:asciiTheme="minorHAnsi" w:hAnsiTheme="minorHAnsi"/>
          <w:b/>
        </w:rPr>
      </w:pPr>
      <w:r w:rsidRPr="00F9187D">
        <w:rPr>
          <w:rFonts w:asciiTheme="minorHAnsi" w:hAnsiTheme="minorHAnsi"/>
          <w:b/>
        </w:rPr>
        <w:t>Clarification for the case no minimum scheduling offset restriction is configured in Section 5.3.1 of TS 38.214:</w:t>
      </w:r>
    </w:p>
    <w:tbl>
      <w:tblPr>
        <w:tblStyle w:val="TableGrid"/>
        <w:tblW w:w="0" w:type="auto"/>
        <w:tblInd w:w="739" w:type="dxa"/>
        <w:tblLook w:val="04A0" w:firstRow="1" w:lastRow="0" w:firstColumn="1" w:lastColumn="0" w:noHBand="0" w:noVBand="1"/>
      </w:tblPr>
      <w:tblGrid>
        <w:gridCol w:w="9604"/>
      </w:tblGrid>
      <w:tr w:rsidR="00F9187D" w14:paraId="1D051BD5" w14:textId="77777777" w:rsidTr="00F9187D">
        <w:tc>
          <w:tcPr>
            <w:tcW w:w="9604" w:type="dxa"/>
          </w:tcPr>
          <w:p w14:paraId="7FF5AF9C" w14:textId="23BC8D33" w:rsidR="00F9187D" w:rsidRPr="00F9187D" w:rsidRDefault="00F9187D" w:rsidP="00F9187D">
            <w:pPr>
              <w:rPr>
                <w:rFonts w:ascii="Arial" w:hAnsi="Arial" w:cs="Arial"/>
                <w:sz w:val="28"/>
              </w:rPr>
            </w:pPr>
            <w:r>
              <w:rPr>
                <w:rFonts w:ascii="Arial" w:hAnsi="Arial" w:cs="Arial"/>
                <w:sz w:val="28"/>
              </w:rPr>
              <w:t xml:space="preserve">5.3.1 </w:t>
            </w:r>
            <w:r w:rsidRPr="00F9187D">
              <w:rPr>
                <w:rFonts w:ascii="Arial" w:hAnsi="Arial" w:cs="Arial"/>
                <w:sz w:val="28"/>
              </w:rPr>
              <w:t>Application delay of the minimum scheduling offset restriction</w:t>
            </w:r>
          </w:p>
          <w:p w14:paraId="7FAA5D78" w14:textId="77777777" w:rsidR="00F9187D" w:rsidRPr="00F9187D" w:rsidRDefault="00F9187D" w:rsidP="00F9187D"/>
          <w:p w14:paraId="0F5EE3D8" w14:textId="77777777" w:rsidR="00F9187D" w:rsidRPr="00F9187D" w:rsidRDefault="00F9187D" w:rsidP="00F9187D">
            <w:pPr>
              <w:jc w:val="center"/>
            </w:pPr>
            <w:r w:rsidRPr="00F9187D">
              <w:t>&lt;omitted text&gt;</w:t>
            </w:r>
          </w:p>
          <w:p w14:paraId="26B4C305" w14:textId="09899176" w:rsidR="00F9187D" w:rsidRPr="00F9187D" w:rsidRDefault="00F9187D" w:rsidP="00F9187D">
            <w:r w:rsidRPr="00F9187D">
              <w:br/>
            </w:r>
            <w:r w:rsidRPr="00F9187D">
              <w:t>When the DCI format 0_1 or 1_1 with [‘M</w:t>
            </w:r>
            <w:r w:rsidRPr="00F9187D">
              <w:rPr>
                <w:rFonts w:eastAsia="DengXian"/>
                <w:lang w:eastAsia="zh-CN"/>
              </w:rPr>
              <w:t>inimum applicable scheduling offset indicator’</w:t>
            </w:r>
            <w:r w:rsidRPr="00F9187D">
              <w:rPr>
                <w:b/>
              </w:rPr>
              <w:t xml:space="preserve">] </w:t>
            </w:r>
            <w:r w:rsidRPr="00F9187D">
              <w:t xml:space="preserve">field indicating a change to the applied </w:t>
            </w:r>
            <w:r w:rsidRPr="00F9187D">
              <w:rPr>
                <w:i/>
              </w:rPr>
              <w:t>K</w:t>
            </w:r>
            <w:r w:rsidRPr="00F9187D">
              <w:rPr>
                <w:vertAlign w:val="subscript"/>
              </w:rPr>
              <w:t>0min</w:t>
            </w:r>
            <w:r w:rsidRPr="00F9187D">
              <w:t xml:space="preserve"> or </w:t>
            </w:r>
            <w:r w:rsidRPr="00F9187D">
              <w:rPr>
                <w:i/>
              </w:rPr>
              <w:t>K</w:t>
            </w:r>
            <w:r w:rsidRPr="00F9187D">
              <w:rPr>
                <w:vertAlign w:val="subscript"/>
              </w:rPr>
              <w:t>2min</w:t>
            </w:r>
            <w:r w:rsidRPr="00F9187D">
              <w:t xml:space="preserve"> is contained within the first three symbols of the slot, the value of application delay </w:t>
            </w:r>
            <w:r w:rsidRPr="00F9187D">
              <w:rPr>
                <w:i/>
              </w:rPr>
              <w:t>X</w:t>
            </w:r>
            <w:r w:rsidRPr="00F9187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F9187D">
              <w:t xml:space="preserve">where  </w:t>
            </w:r>
            <w:r w:rsidRPr="00F9187D">
              <w:rPr>
                <w:i/>
              </w:rPr>
              <w:t>K</w:t>
            </w:r>
            <w:r w:rsidRPr="00F9187D">
              <w:rPr>
                <w:vertAlign w:val="subscript"/>
              </w:rPr>
              <w:t>0minOld</w:t>
            </w:r>
            <w:r w:rsidRPr="00F9187D">
              <w:t xml:space="preserve"> is the currently applied </w:t>
            </w:r>
            <w:r w:rsidRPr="00F9187D">
              <w:rPr>
                <w:i/>
              </w:rPr>
              <w:t>K</w:t>
            </w:r>
            <w:r w:rsidRPr="00F9187D">
              <w:rPr>
                <w:vertAlign w:val="subscript"/>
              </w:rPr>
              <w:t>0min</w:t>
            </w:r>
            <w:r w:rsidRPr="00F9187D">
              <w:t xml:space="preserve"> value of the active DL BWP in the scheduled cell</w:t>
            </w:r>
            <w:r w:rsidRPr="00F9187D">
              <w:rPr>
                <w:color w:val="FF0000"/>
              </w:rPr>
              <w:t>, if configured, and is set to zero otherwise</w:t>
            </w:r>
            <w:r w:rsidRPr="00F9187D">
              <w:t xml:space="preserve">, and </w:t>
            </w:r>
            <w:r w:rsidRPr="00F9187D">
              <w:rPr>
                <w:i/>
              </w:rPr>
              <w:t>Z</w:t>
            </w:r>
            <w:r w:rsidRPr="00F9187D">
              <w:rPr>
                <w:i/>
                <w:vertAlign w:val="subscript"/>
              </w:rPr>
              <w:t>µ</w:t>
            </w:r>
            <w:r w:rsidRPr="00F9187D">
              <w:t xml:space="preserve"> is determined by the subcarrier spacing of the active DL BWP in the scheduling cell, and given in Table 5.3.1-1 and </w:t>
            </w:r>
            <w:r w:rsidRPr="00F9187D">
              <w:rPr>
                <w:i/>
              </w:rPr>
              <w:t>µ</w:t>
            </w:r>
            <w:r w:rsidRPr="00F9187D">
              <w:rPr>
                <w:vertAlign w:val="subscript"/>
              </w:rPr>
              <w:t>PDCCH</w:t>
            </w:r>
            <w:r w:rsidRPr="00F9187D">
              <w:t xml:space="preserve"> and </w:t>
            </w:r>
            <w:r w:rsidRPr="00F9187D">
              <w:rPr>
                <w:i/>
              </w:rPr>
              <w:t>µ</w:t>
            </w:r>
            <w:r w:rsidRPr="00F9187D">
              <w:rPr>
                <w:vertAlign w:val="subscript"/>
              </w:rPr>
              <w:t>PDSCH</w:t>
            </w:r>
            <w:r w:rsidRPr="00F9187D">
              <w:t xml:space="preserve"> are the sub-carrier spacing configurations for PDCCH and PDSCH, respectively </w:t>
            </w:r>
          </w:p>
          <w:p w14:paraId="6AB23AB6" w14:textId="77777777" w:rsidR="00F9187D" w:rsidRPr="00F9187D" w:rsidRDefault="00F9187D" w:rsidP="004761D6">
            <w:pPr>
              <w:rPr>
                <w:lang w:eastAsia="zh-CN"/>
              </w:rPr>
            </w:pPr>
          </w:p>
          <w:p w14:paraId="656634D1" w14:textId="136D18A3" w:rsidR="00F9187D" w:rsidRPr="00F9187D" w:rsidRDefault="00F9187D" w:rsidP="00F9187D">
            <w:pPr>
              <w:jc w:val="center"/>
            </w:pPr>
            <w:r w:rsidRPr="00F9187D">
              <w:t>&lt;omitted text&gt;</w:t>
            </w:r>
          </w:p>
        </w:tc>
      </w:tr>
    </w:tbl>
    <w:p w14:paraId="05069447" w14:textId="77777777" w:rsidR="00F9187D" w:rsidRDefault="00F9187D" w:rsidP="004761D6">
      <w:pPr>
        <w:rPr>
          <w:rFonts w:asciiTheme="minorHAnsi" w:hAnsiTheme="minorHAnsi"/>
          <w:lang w:eastAsia="zh-CN"/>
        </w:rPr>
      </w:pPr>
    </w:p>
    <w:p w14:paraId="15198A1D" w14:textId="44F5E8DB" w:rsidR="004761D6" w:rsidRPr="00F9187D" w:rsidRDefault="00F9187D" w:rsidP="00F9187D">
      <w:pPr>
        <w:pStyle w:val="Caption"/>
        <w:rPr>
          <w:rFonts w:asciiTheme="minorHAnsi" w:hAnsiTheme="minorHAnsi"/>
          <w:lang w:eastAsia="zh-CN"/>
        </w:rPr>
      </w:pPr>
      <w:bookmarkStart w:id="14" w:name="_Ref40444847"/>
      <w:r w:rsidRPr="00F9187D">
        <w:rPr>
          <w:rFonts w:asciiTheme="minorHAnsi" w:hAnsiTheme="minorHAnsi"/>
        </w:rPr>
        <w:t xml:space="preserve">Proposal </w:t>
      </w:r>
      <w:r w:rsidRPr="00F9187D">
        <w:rPr>
          <w:rFonts w:asciiTheme="minorHAnsi" w:hAnsiTheme="minorHAnsi"/>
        </w:rPr>
        <w:fldChar w:fldCharType="begin"/>
      </w:r>
      <w:r w:rsidRPr="00F9187D">
        <w:rPr>
          <w:rFonts w:asciiTheme="minorHAnsi" w:hAnsiTheme="minorHAnsi"/>
        </w:rPr>
        <w:instrText xml:space="preserve"> SEQ Proposal \* ARABIC </w:instrText>
      </w:r>
      <w:r w:rsidRPr="00F9187D">
        <w:rPr>
          <w:rFonts w:asciiTheme="minorHAnsi" w:hAnsiTheme="minorHAnsi"/>
        </w:rPr>
        <w:fldChar w:fldCharType="separate"/>
      </w:r>
      <w:r>
        <w:rPr>
          <w:rFonts w:asciiTheme="minorHAnsi" w:hAnsiTheme="minorHAnsi"/>
          <w:noProof/>
        </w:rPr>
        <w:t>6</w:t>
      </w:r>
      <w:r w:rsidRPr="00F9187D">
        <w:rPr>
          <w:rFonts w:asciiTheme="minorHAnsi" w:hAnsiTheme="minorHAnsi"/>
        </w:rPr>
        <w:fldChar w:fldCharType="end"/>
      </w:r>
      <w:r w:rsidRPr="00F9187D">
        <w:rPr>
          <w:rFonts w:asciiTheme="minorHAnsi" w:hAnsiTheme="minorHAnsi"/>
        </w:rPr>
        <w:t>: Removal of square bracket in Section 5.3.1</w:t>
      </w:r>
      <w:r>
        <w:rPr>
          <w:rFonts w:asciiTheme="minorHAnsi" w:hAnsiTheme="minorHAnsi"/>
        </w:rPr>
        <w:t xml:space="preserve"> as follows:</w:t>
      </w:r>
      <w:bookmarkEnd w:id="14"/>
    </w:p>
    <w:tbl>
      <w:tblPr>
        <w:tblStyle w:val="TableGrid"/>
        <w:tblW w:w="0" w:type="auto"/>
        <w:tblInd w:w="739" w:type="dxa"/>
        <w:tblLook w:val="04A0" w:firstRow="1" w:lastRow="0" w:firstColumn="1" w:lastColumn="0" w:noHBand="0" w:noVBand="1"/>
      </w:tblPr>
      <w:tblGrid>
        <w:gridCol w:w="9604"/>
      </w:tblGrid>
      <w:tr w:rsidR="00F9187D" w14:paraId="16457E29" w14:textId="77777777" w:rsidTr="00F9187D">
        <w:tc>
          <w:tcPr>
            <w:tcW w:w="9604" w:type="dxa"/>
          </w:tcPr>
          <w:p w14:paraId="2C63FC40" w14:textId="663E9837" w:rsidR="00F9187D" w:rsidRPr="00F9187D" w:rsidRDefault="00F9187D" w:rsidP="00F9187D">
            <w:pPr>
              <w:rPr>
                <w:rFonts w:ascii="Arial" w:hAnsi="Arial" w:cs="Arial"/>
                <w:sz w:val="28"/>
              </w:rPr>
            </w:pPr>
            <w:r>
              <w:rPr>
                <w:rFonts w:ascii="Arial" w:hAnsi="Arial" w:cs="Arial"/>
                <w:sz w:val="28"/>
              </w:rPr>
              <w:t xml:space="preserve">5.3.1 </w:t>
            </w:r>
            <w:r w:rsidRPr="00F9187D">
              <w:rPr>
                <w:rFonts w:ascii="Arial" w:hAnsi="Arial" w:cs="Arial"/>
                <w:sz w:val="28"/>
              </w:rPr>
              <w:t>Application delay of the minimum scheduling offset restriction</w:t>
            </w:r>
          </w:p>
          <w:p w14:paraId="12D0F201" w14:textId="77777777" w:rsidR="00F9187D" w:rsidRPr="00F9187D" w:rsidRDefault="00F9187D" w:rsidP="00F9187D"/>
          <w:p w14:paraId="74E0C02A" w14:textId="77777777" w:rsidR="00F9187D" w:rsidRDefault="00F9187D" w:rsidP="00F9187D">
            <w:pPr>
              <w:jc w:val="center"/>
            </w:pPr>
            <w:r w:rsidRPr="00F9187D">
              <w:t>&lt;omitted text&gt;</w:t>
            </w:r>
          </w:p>
          <w:p w14:paraId="02C24E67" w14:textId="77777777" w:rsidR="00F9187D" w:rsidRPr="00F9187D" w:rsidRDefault="00F9187D" w:rsidP="00F9187D">
            <w:pPr>
              <w:jc w:val="center"/>
            </w:pPr>
          </w:p>
          <w:p w14:paraId="29D2817D" w14:textId="77777777" w:rsidR="00F9187D" w:rsidRPr="00F9187D" w:rsidRDefault="00F9187D" w:rsidP="00F9187D">
            <w:pPr>
              <w:spacing w:after="180"/>
              <w:rPr>
                <w:lang w:eastAsia="en-US"/>
              </w:rPr>
            </w:pPr>
            <w:r w:rsidRPr="00F9187D">
              <w:rPr>
                <w:lang w:eastAsia="en-US"/>
              </w:rPr>
              <w:t xml:space="preserve">When the DCI format 0_1 or 1_1 with </w:t>
            </w:r>
            <w:r w:rsidRPr="00F9187D">
              <w:rPr>
                <w:strike/>
                <w:color w:val="FF0000"/>
                <w:highlight w:val="yellow"/>
                <w:lang w:eastAsia="en-US"/>
              </w:rPr>
              <w:t>[</w:t>
            </w:r>
            <w:r w:rsidRPr="00F9187D">
              <w:rPr>
                <w:lang w:eastAsia="en-US"/>
              </w:rPr>
              <w:t>‘M</w:t>
            </w:r>
            <w:r w:rsidRPr="00F9187D">
              <w:rPr>
                <w:lang w:eastAsia="zh-CN"/>
              </w:rPr>
              <w:t>inimum applicable scheduling offset indicator’</w:t>
            </w:r>
            <w:r w:rsidRPr="00F9187D">
              <w:rPr>
                <w:b/>
                <w:bCs/>
                <w:strike/>
                <w:color w:val="FF0000"/>
                <w:highlight w:val="yellow"/>
                <w:lang w:eastAsia="en-US"/>
              </w:rPr>
              <w:t>]</w:t>
            </w:r>
            <w:r w:rsidRPr="00F9187D">
              <w:rPr>
                <w:b/>
                <w:bCs/>
                <w:lang w:eastAsia="en-US"/>
              </w:rPr>
              <w:t xml:space="preserve"> </w:t>
            </w:r>
            <w:r w:rsidRPr="00F9187D">
              <w:rPr>
                <w:lang w:eastAsia="en-US"/>
              </w:rPr>
              <w:t xml:space="preserve">field indicating a change to the applied </w:t>
            </w:r>
            <w:r w:rsidRPr="00F9187D">
              <w:rPr>
                <w:i/>
                <w:iCs/>
                <w:lang w:eastAsia="en-US"/>
              </w:rPr>
              <w:t>K</w:t>
            </w:r>
            <w:r w:rsidRPr="00F9187D">
              <w:rPr>
                <w:vertAlign w:val="subscript"/>
                <w:lang w:eastAsia="en-US"/>
              </w:rPr>
              <w:t>0min</w:t>
            </w:r>
            <w:r w:rsidRPr="00F9187D">
              <w:rPr>
                <w:lang w:eastAsia="en-US"/>
              </w:rPr>
              <w:t xml:space="preserve"> or </w:t>
            </w:r>
            <w:r w:rsidRPr="00F9187D">
              <w:rPr>
                <w:i/>
                <w:iCs/>
                <w:lang w:eastAsia="en-US"/>
              </w:rPr>
              <w:t>K</w:t>
            </w:r>
            <w:r w:rsidRPr="00F9187D">
              <w:rPr>
                <w:vertAlign w:val="subscript"/>
                <w:lang w:eastAsia="en-US"/>
              </w:rPr>
              <w:t>2min</w:t>
            </w:r>
            <w:r w:rsidRPr="00F9187D">
              <w:rPr>
                <w:lang w:eastAsia="en-US"/>
              </w:rPr>
              <w:t xml:space="preserve"> is contained within the first three symbols of the slot, the value of application delay </w:t>
            </w:r>
            <w:r w:rsidRPr="00F9187D">
              <w:rPr>
                <w:i/>
                <w:iCs/>
                <w:lang w:eastAsia="en-US"/>
              </w:rPr>
              <w:t>X</w:t>
            </w:r>
            <w:r w:rsidRPr="00F9187D">
              <w:rPr>
                <w:lang w:eastAsia="en-US"/>
              </w:rPr>
              <w:t xml:space="preserve"> is determined by, </w:t>
            </w:r>
            <m:oMath>
              <m:r>
                <w:rPr>
                  <w:rFonts w:ascii="Cambria Math" w:hAnsi="Cambria Math"/>
                  <w:lang w:eastAsia="en-US"/>
                </w:rPr>
                <m:t>X=</m:t>
              </m:r>
              <m:func>
                <m:funcPr>
                  <m:ctrlPr>
                    <w:rPr>
                      <w:rFonts w:ascii="Cambria Math" w:eastAsiaTheme="minorEastAsia" w:hAnsi="Cambria Math"/>
                      <w:i/>
                      <w:iCs/>
                      <w:lang w:eastAsia="en-US"/>
                    </w:rPr>
                  </m:ctrlPr>
                </m:funcPr>
                <m:fName>
                  <m:r>
                    <w:rPr>
                      <w:rFonts w:ascii="Cambria Math" w:hAnsi="Cambria Math"/>
                      <w:lang w:eastAsia="en-US"/>
                    </w:rPr>
                    <m:t>max</m:t>
                  </m:r>
                </m:fName>
                <m:e>
                  <m:d>
                    <m:dPr>
                      <m:ctrlPr>
                        <w:rPr>
                          <w:rFonts w:ascii="Cambria Math" w:eastAsiaTheme="minorEastAsia" w:hAnsi="Cambria Math"/>
                          <w:i/>
                          <w:iCs/>
                          <w:lang w:eastAsia="en-US"/>
                        </w:rPr>
                      </m:ctrlPr>
                    </m:dPr>
                    <m:e>
                      <m:d>
                        <m:dPr>
                          <m:begChr m:val="⌈"/>
                          <m:endChr m:val="⌉"/>
                          <m:ctrlPr>
                            <w:rPr>
                              <w:rFonts w:ascii="Cambria Math" w:eastAsiaTheme="minorEastAsia" w:hAnsi="Cambria Math"/>
                              <w:i/>
                              <w:iCs/>
                              <w:lang w:eastAsia="en-US"/>
                            </w:rPr>
                          </m:ctrlPr>
                        </m:dPr>
                        <m:e>
                          <m:sSub>
                            <m:sSubPr>
                              <m:ctrlPr>
                                <w:rPr>
                                  <w:rFonts w:ascii="Cambria Math" w:eastAsiaTheme="minorEastAsia" w:hAnsi="Cambria Math"/>
                                  <w:i/>
                                  <w:iCs/>
                                  <w:lang w:eastAsia="en-US"/>
                                </w:rPr>
                              </m:ctrlPr>
                            </m:sSubPr>
                            <m:e>
                              <m:r>
                                <w:rPr>
                                  <w:rFonts w:ascii="Cambria Math" w:hAnsi="Cambria Math"/>
                                  <w:lang w:eastAsia="en-US"/>
                                </w:rPr>
                                <m:t>K</m:t>
                              </m:r>
                            </m:e>
                            <m:sub>
                              <m:r>
                                <w:rPr>
                                  <w:rFonts w:ascii="Cambria Math" w:hAnsi="Cambria Math"/>
                                  <w:lang w:eastAsia="en-US"/>
                                </w:rPr>
                                <m:t>0minOld</m:t>
                              </m:r>
                            </m:sub>
                          </m:sSub>
                          <m:r>
                            <w:rPr>
                              <w:rFonts w:ascii="Cambria Math" w:hAnsi="Cambria Math"/>
                              <w:lang w:eastAsia="en-US"/>
                            </w:rPr>
                            <m:t>∙</m:t>
                          </m:r>
                          <m:f>
                            <m:fPr>
                              <m:ctrlPr>
                                <w:rPr>
                                  <w:rFonts w:ascii="Cambria Math" w:eastAsiaTheme="minorEastAsia" w:hAnsi="Cambria Math"/>
                                  <w:i/>
                                  <w:iCs/>
                                  <w:lang w:eastAsia="en-US"/>
                                </w:rPr>
                              </m:ctrlPr>
                            </m:fPr>
                            <m:num>
                              <m:sSup>
                                <m:sSupPr>
                                  <m:ctrlPr>
                                    <w:rPr>
                                      <w:rFonts w:ascii="Cambria Math" w:eastAsiaTheme="minorEastAsia" w:hAnsi="Cambria Math"/>
                                      <w:i/>
                                      <w:iCs/>
                                      <w:lang w:eastAsia="en-US"/>
                                    </w:rPr>
                                  </m:ctrlPr>
                                </m:sSupPr>
                                <m:e>
                                  <m:r>
                                    <w:rPr>
                                      <w:rFonts w:ascii="Cambria Math" w:hAnsi="Cambria Math"/>
                                      <w:lang w:eastAsia="en-US"/>
                                    </w:rPr>
                                    <m:t>2</m:t>
                                  </m:r>
                                </m:e>
                                <m:sup>
                                  <m:sSub>
                                    <m:sSubPr>
                                      <m:ctrlPr>
                                        <w:rPr>
                                          <w:rFonts w:ascii="Cambria Math" w:eastAsiaTheme="minorEastAsia" w:hAnsi="Cambria Math"/>
                                          <w:i/>
                                          <w:iCs/>
                                          <w:lang w:eastAsia="en-US"/>
                                        </w:rPr>
                                      </m:ctrlPr>
                                    </m:sSubPr>
                                    <m:e>
                                      <m:r>
                                        <w:rPr>
                                          <w:rFonts w:ascii="Cambria Math" w:hAnsi="Cambria Math"/>
                                          <w:lang w:eastAsia="en-US"/>
                                        </w:rPr>
                                        <m:t>μ</m:t>
                                      </m:r>
                                    </m:e>
                                    <m:sub>
                                      <m:r>
                                        <w:rPr>
                                          <w:rFonts w:ascii="Cambria Math" w:hAnsi="Cambria Math"/>
                                          <w:lang w:eastAsia="en-US"/>
                                        </w:rPr>
                                        <m:t>PDCCH</m:t>
                                      </m:r>
                                    </m:sub>
                                  </m:sSub>
                                </m:sup>
                              </m:sSup>
                            </m:num>
                            <m:den>
                              <m:sSup>
                                <m:sSupPr>
                                  <m:ctrlPr>
                                    <w:rPr>
                                      <w:rFonts w:ascii="Cambria Math" w:eastAsiaTheme="minorEastAsia" w:hAnsi="Cambria Math"/>
                                      <w:i/>
                                      <w:iCs/>
                                      <w:lang w:eastAsia="en-US"/>
                                    </w:rPr>
                                  </m:ctrlPr>
                                </m:sSupPr>
                                <m:e>
                                  <m:r>
                                    <w:rPr>
                                      <w:rFonts w:ascii="Cambria Math" w:hAnsi="Cambria Math"/>
                                      <w:lang w:eastAsia="en-US"/>
                                    </w:rPr>
                                    <m:t>2</m:t>
                                  </m:r>
                                </m:e>
                                <m:sup>
                                  <m:sSub>
                                    <m:sSubPr>
                                      <m:ctrlPr>
                                        <w:rPr>
                                          <w:rFonts w:ascii="Cambria Math" w:eastAsiaTheme="minorEastAsia" w:hAnsi="Cambria Math"/>
                                          <w:i/>
                                          <w:iCs/>
                                          <w:lang w:eastAsia="en-US"/>
                                        </w:rPr>
                                      </m:ctrlPr>
                                    </m:sSubPr>
                                    <m:e>
                                      <m:r>
                                        <w:rPr>
                                          <w:rFonts w:ascii="Cambria Math" w:hAnsi="Cambria Math"/>
                                          <w:lang w:eastAsia="en-US"/>
                                        </w:rPr>
                                        <m:t>μ</m:t>
                                      </m:r>
                                    </m:e>
                                    <m:sub>
                                      <m:r>
                                        <w:rPr>
                                          <w:rFonts w:ascii="Cambria Math" w:hAnsi="Cambria Math"/>
                                          <w:lang w:eastAsia="en-US"/>
                                        </w:rPr>
                                        <m:t>PDSCH</m:t>
                                      </m:r>
                                    </m:sub>
                                  </m:sSub>
                                </m:sup>
                              </m:sSup>
                            </m:den>
                          </m:f>
                        </m:e>
                      </m:d>
                      <m:r>
                        <w:rPr>
                          <w:rFonts w:ascii="Cambria Math" w:hAnsi="Cambria Math"/>
                          <w:lang w:eastAsia="en-US"/>
                        </w:rPr>
                        <m:t>,</m:t>
                      </m:r>
                      <m:sSub>
                        <m:sSubPr>
                          <m:ctrlPr>
                            <w:rPr>
                              <w:rFonts w:ascii="Cambria Math" w:eastAsiaTheme="minorEastAsia" w:hAnsi="Cambria Math"/>
                              <w:i/>
                              <w:iCs/>
                              <w:lang w:eastAsia="en-US"/>
                            </w:rPr>
                          </m:ctrlPr>
                        </m:sSubPr>
                        <m:e>
                          <m:r>
                            <w:rPr>
                              <w:rFonts w:ascii="Cambria Math" w:hAnsi="Cambria Math"/>
                              <w:lang w:eastAsia="en-US"/>
                            </w:rPr>
                            <m:t>Z</m:t>
                          </m:r>
                        </m:e>
                        <m:sub>
                          <m:r>
                            <w:rPr>
                              <w:rFonts w:ascii="Cambria Math" w:hAnsi="Cambria Math"/>
                              <w:lang w:eastAsia="en-US"/>
                            </w:rPr>
                            <m:t>μ</m:t>
                          </m:r>
                        </m:sub>
                      </m:sSub>
                    </m:e>
                  </m:d>
                </m:e>
              </m:func>
              <m:r>
                <w:rPr>
                  <w:rFonts w:ascii="Cambria Math" w:hAnsi="Cambria Math"/>
                  <w:lang w:eastAsia="en-US"/>
                </w:rPr>
                <m:t xml:space="preserve"> </m:t>
              </m:r>
            </m:oMath>
            <w:r w:rsidRPr="00F9187D">
              <w:rPr>
                <w:lang w:eastAsia="en-US"/>
              </w:rPr>
              <w:t xml:space="preserve">where  </w:t>
            </w:r>
            <w:r w:rsidRPr="00F9187D">
              <w:rPr>
                <w:i/>
                <w:iCs/>
                <w:lang w:eastAsia="en-US"/>
              </w:rPr>
              <w:t>K</w:t>
            </w:r>
            <w:r w:rsidRPr="00F9187D">
              <w:rPr>
                <w:vertAlign w:val="subscript"/>
                <w:lang w:eastAsia="en-US"/>
              </w:rPr>
              <w:t>0minOld</w:t>
            </w:r>
            <w:r w:rsidRPr="00F9187D">
              <w:rPr>
                <w:lang w:eastAsia="en-US"/>
              </w:rPr>
              <w:t xml:space="preserve"> is the currently applied </w:t>
            </w:r>
            <w:r w:rsidRPr="00F9187D">
              <w:rPr>
                <w:i/>
                <w:iCs/>
                <w:lang w:eastAsia="en-US"/>
              </w:rPr>
              <w:t>K</w:t>
            </w:r>
            <w:r w:rsidRPr="00F9187D">
              <w:rPr>
                <w:vertAlign w:val="subscript"/>
                <w:lang w:eastAsia="en-US"/>
              </w:rPr>
              <w:t>0min</w:t>
            </w:r>
            <w:r w:rsidRPr="00F9187D">
              <w:rPr>
                <w:lang w:eastAsia="en-US"/>
              </w:rPr>
              <w:t xml:space="preserve"> value of the active DL BWP in the scheduled cell, and </w:t>
            </w:r>
            <w:r w:rsidRPr="00F9187D">
              <w:rPr>
                <w:i/>
                <w:iCs/>
                <w:lang w:eastAsia="en-US"/>
              </w:rPr>
              <w:t>Z</w:t>
            </w:r>
            <w:r w:rsidRPr="00F9187D">
              <w:rPr>
                <w:i/>
                <w:iCs/>
                <w:vertAlign w:val="subscript"/>
                <w:lang w:eastAsia="en-US"/>
              </w:rPr>
              <w:t>µ</w:t>
            </w:r>
            <w:r w:rsidRPr="00F9187D">
              <w:rPr>
                <w:lang w:eastAsia="en-US"/>
              </w:rPr>
              <w:t xml:space="preserve"> is determined by the subcarrier spacing of the active DL BWP in the scheduling cell, and given in Table 5.3.1-1 and </w:t>
            </w:r>
            <w:r w:rsidRPr="00F9187D">
              <w:rPr>
                <w:i/>
                <w:iCs/>
                <w:lang w:eastAsia="en-US"/>
              </w:rPr>
              <w:t>µ</w:t>
            </w:r>
            <w:r w:rsidRPr="00F9187D">
              <w:rPr>
                <w:vertAlign w:val="subscript"/>
                <w:lang w:eastAsia="en-US"/>
              </w:rPr>
              <w:t>PDCCH</w:t>
            </w:r>
            <w:r w:rsidRPr="00F9187D">
              <w:rPr>
                <w:lang w:eastAsia="en-US"/>
              </w:rPr>
              <w:t xml:space="preserve"> and </w:t>
            </w:r>
            <w:r w:rsidRPr="00F9187D">
              <w:rPr>
                <w:i/>
                <w:iCs/>
                <w:lang w:eastAsia="en-US"/>
              </w:rPr>
              <w:t>µ</w:t>
            </w:r>
            <w:r w:rsidRPr="00F9187D">
              <w:rPr>
                <w:vertAlign w:val="subscript"/>
                <w:lang w:eastAsia="en-US"/>
              </w:rPr>
              <w:t>PDSCH</w:t>
            </w:r>
            <w:r w:rsidRPr="00F9187D">
              <w:rPr>
                <w:lang w:eastAsia="en-US"/>
              </w:rPr>
              <w:t xml:space="preserve"> are the sub-carrier spacing configurations for PDCCH and PDSCH, respectively </w:t>
            </w:r>
          </w:p>
          <w:p w14:paraId="0BBE534F" w14:textId="77777777" w:rsidR="00F9187D" w:rsidRPr="00F9187D" w:rsidRDefault="00F9187D" w:rsidP="00F9187D">
            <w:pPr>
              <w:spacing w:after="180"/>
              <w:rPr>
                <w:lang w:eastAsia="en-US"/>
              </w:rPr>
            </w:pPr>
            <w:r w:rsidRPr="00F9187D">
              <w:rPr>
                <w:lang w:eastAsia="en-US"/>
              </w:rPr>
              <w:t xml:space="preserve">When the DCI format 0_1 or 1_1 with </w:t>
            </w:r>
            <w:r w:rsidRPr="00F9187D">
              <w:rPr>
                <w:strike/>
                <w:color w:val="FF0000"/>
                <w:highlight w:val="yellow"/>
                <w:lang w:eastAsia="en-US"/>
              </w:rPr>
              <w:t>[</w:t>
            </w:r>
            <w:r w:rsidRPr="00F9187D">
              <w:rPr>
                <w:lang w:eastAsia="en-US"/>
              </w:rPr>
              <w:t>‘</w:t>
            </w:r>
            <w:r w:rsidRPr="00F9187D">
              <w:rPr>
                <w:lang w:eastAsia="zh-CN"/>
              </w:rPr>
              <w:t>Minimum applicable scheduling offset indicator’</w:t>
            </w:r>
            <w:r w:rsidRPr="00F9187D">
              <w:rPr>
                <w:b/>
                <w:bCs/>
                <w:strike/>
                <w:color w:val="FF0000"/>
                <w:highlight w:val="yellow"/>
                <w:lang w:eastAsia="en-US"/>
              </w:rPr>
              <w:t>]</w:t>
            </w:r>
            <w:r w:rsidRPr="00F9187D">
              <w:rPr>
                <w:b/>
                <w:bCs/>
                <w:lang w:eastAsia="en-US"/>
              </w:rPr>
              <w:t xml:space="preserve"> </w:t>
            </w:r>
            <w:r w:rsidRPr="00F9187D">
              <w:rPr>
                <w:lang w:eastAsia="en-US"/>
              </w:rPr>
              <w:t xml:space="preserve">field is received outside the first </w:t>
            </w:r>
            <w:r w:rsidRPr="00F9187D">
              <w:rPr>
                <w:strike/>
                <w:color w:val="FF0000"/>
                <w:highlight w:val="yellow"/>
                <w:lang w:eastAsia="en-US"/>
              </w:rPr>
              <w:t>[</w:t>
            </w:r>
            <w:r w:rsidRPr="00F9187D">
              <w:rPr>
                <w:lang w:eastAsia="en-US"/>
              </w:rPr>
              <w:t>three</w:t>
            </w:r>
            <w:r w:rsidRPr="00F9187D">
              <w:rPr>
                <w:strike/>
                <w:color w:val="FF0000"/>
                <w:highlight w:val="yellow"/>
                <w:lang w:eastAsia="en-US"/>
              </w:rPr>
              <w:t>]</w:t>
            </w:r>
            <w:r w:rsidRPr="00F9187D">
              <w:rPr>
                <w:lang w:eastAsia="en-US"/>
              </w:rPr>
              <w:t xml:space="preserve"> symbols of the slot, value of </w:t>
            </w:r>
            <w:r w:rsidRPr="00F9187D">
              <w:rPr>
                <w:i/>
                <w:iCs/>
                <w:lang w:eastAsia="en-US"/>
              </w:rPr>
              <w:t>Z</w:t>
            </w:r>
            <w:r w:rsidRPr="00F9187D">
              <w:rPr>
                <w:i/>
                <w:iCs/>
                <w:vertAlign w:val="subscript"/>
                <w:lang w:eastAsia="en-US"/>
              </w:rPr>
              <w:t>µ</w:t>
            </w:r>
            <w:r w:rsidRPr="00F9187D">
              <w:rPr>
                <w:lang w:eastAsia="en-US"/>
              </w:rPr>
              <w:t xml:space="preserve"> from Table 5.3.1-1 is incremented by one before determining the application delay </w:t>
            </w:r>
            <w:r w:rsidRPr="00F9187D">
              <w:rPr>
                <w:i/>
                <w:iCs/>
                <w:lang w:eastAsia="en-US"/>
              </w:rPr>
              <w:t>X</w:t>
            </w:r>
            <w:r w:rsidRPr="00F9187D">
              <w:rPr>
                <w:lang w:eastAsia="en-US"/>
              </w:rPr>
              <w:t>.</w:t>
            </w:r>
          </w:p>
          <w:p w14:paraId="78920E8F" w14:textId="1F8EA856" w:rsidR="00F9187D" w:rsidRDefault="00F9187D" w:rsidP="00F9187D">
            <w:pPr>
              <w:jc w:val="center"/>
              <w:rPr>
                <w:rFonts w:asciiTheme="minorHAnsi" w:hAnsiTheme="minorHAnsi"/>
                <w:lang w:eastAsia="zh-CN"/>
              </w:rPr>
            </w:pPr>
            <w:r w:rsidRPr="00F9187D">
              <w:rPr>
                <w:lang w:eastAsia="en-US"/>
              </w:rPr>
              <w:t>&lt;omitted text&gt;</w:t>
            </w:r>
          </w:p>
        </w:tc>
      </w:tr>
    </w:tbl>
    <w:p w14:paraId="7D9E2345" w14:textId="77777777" w:rsidR="00F9187D" w:rsidRDefault="00F9187D" w:rsidP="004761D6">
      <w:pPr>
        <w:rPr>
          <w:rFonts w:asciiTheme="minorHAnsi" w:hAnsiTheme="minorHAnsi"/>
          <w:lang w:eastAsia="zh-CN"/>
        </w:rPr>
      </w:pPr>
    </w:p>
    <w:p w14:paraId="0AFE29DD" w14:textId="77777777" w:rsidR="00F9187D" w:rsidRDefault="00F9187D" w:rsidP="004761D6">
      <w:pPr>
        <w:rPr>
          <w:rFonts w:asciiTheme="minorHAnsi" w:hAnsiTheme="minorHAnsi"/>
          <w:lang w:eastAsia="zh-CN"/>
        </w:rPr>
      </w:pPr>
    </w:p>
    <w:p w14:paraId="48C578AF" w14:textId="77777777" w:rsidR="004761D6" w:rsidRPr="00D202A7" w:rsidRDefault="004761D6" w:rsidP="004761D6">
      <w:pPr>
        <w:rPr>
          <w:rFonts w:asciiTheme="minorHAnsi" w:hAnsiTheme="minorHAnsi"/>
          <w:lang w:eastAsia="en-US"/>
        </w:rPr>
      </w:pPr>
    </w:p>
    <w:p w14:paraId="75BDFBF5" w14:textId="10BFB22A" w:rsidR="00461330" w:rsidRPr="00D202A7" w:rsidRDefault="00F9187D" w:rsidP="00AF7BCD">
      <w:pPr>
        <w:pStyle w:val="Heading1"/>
        <w:rPr>
          <w:rFonts w:asciiTheme="minorHAnsi" w:hAnsiTheme="minorHAnsi"/>
        </w:rPr>
      </w:pPr>
      <w:r>
        <w:rPr>
          <w:rFonts w:asciiTheme="minorHAnsi" w:hAnsiTheme="minorHAnsi"/>
        </w:rPr>
        <w:t>Summary</w:t>
      </w:r>
    </w:p>
    <w:p w14:paraId="074E8C09" w14:textId="7ECCFAFF" w:rsidR="00722225" w:rsidRPr="00383FF1" w:rsidRDefault="00D202A7" w:rsidP="00781246">
      <w:pPr>
        <w:pStyle w:val="BodyText"/>
        <w:jc w:val="both"/>
        <w:rPr>
          <w:rFonts w:asciiTheme="minorHAnsi" w:hAnsiTheme="minorHAnsi"/>
          <w:lang w:eastAsia="zh-CN"/>
        </w:rPr>
      </w:pPr>
      <w:r w:rsidRPr="00383FF1">
        <w:rPr>
          <w:rFonts w:asciiTheme="minorHAnsi" w:hAnsiTheme="minorHAnsi"/>
          <w:lang w:eastAsia="zh-CN"/>
        </w:rPr>
        <w:t xml:space="preserve">In this contribution, </w:t>
      </w:r>
      <w:r w:rsidR="00E4385B">
        <w:rPr>
          <w:rFonts w:asciiTheme="minorHAnsi" w:hAnsiTheme="minorHAnsi"/>
          <w:lang w:eastAsia="zh-CN"/>
        </w:rPr>
        <w:t>the remaining issues for Rel-16 cross-slot scheduling adaptation are resolved. In particular, the following are provided:</w:t>
      </w:r>
    </w:p>
    <w:p w14:paraId="596377E6" w14:textId="1AE6233A" w:rsidR="00F9187D" w:rsidRPr="00F9187D" w:rsidRDefault="00F9187D" w:rsidP="00F9187D">
      <w:pPr>
        <w:pStyle w:val="Caption"/>
        <w:rPr>
          <w:rFonts w:asciiTheme="minorHAnsi" w:hAnsiTheme="minorHAnsi"/>
          <w:lang w:eastAsia="en-US"/>
        </w:rPr>
      </w:pPr>
      <w:r>
        <w:rPr>
          <w:rFonts w:asciiTheme="minorHAnsi" w:hAnsiTheme="minorHAnsi"/>
          <w:b w:val="0"/>
          <w:sz w:val="22"/>
          <w:szCs w:val="22"/>
          <w:lang w:eastAsia="zh-CN"/>
        </w:rPr>
        <w:br/>
      </w:r>
      <w:r>
        <w:rPr>
          <w:rFonts w:asciiTheme="minorHAnsi" w:hAnsiTheme="minorHAnsi"/>
          <w:lang w:eastAsia="en-US"/>
        </w:rPr>
        <w:fldChar w:fldCharType="begin"/>
      </w:r>
      <w:r>
        <w:rPr>
          <w:rFonts w:asciiTheme="minorHAnsi" w:hAnsiTheme="minorHAnsi"/>
          <w:lang w:eastAsia="en-US"/>
        </w:rPr>
        <w:instrText xml:space="preserve"> REF _Ref40444833 \h </w:instrText>
      </w:r>
      <w:r>
        <w:rPr>
          <w:rFonts w:asciiTheme="minorHAnsi" w:hAnsiTheme="minorHAnsi"/>
          <w:lang w:eastAsia="en-US"/>
        </w:rPr>
      </w:r>
      <w:r>
        <w:rPr>
          <w:rFonts w:asciiTheme="minorHAnsi" w:hAnsiTheme="minorHAnsi"/>
          <w:lang w:eastAsia="en-US"/>
        </w:rPr>
        <w:fldChar w:fldCharType="separate"/>
      </w:r>
      <w:r w:rsidRPr="00F9187D">
        <w:rPr>
          <w:rFonts w:asciiTheme="minorHAnsi" w:hAnsiTheme="minorHAnsi"/>
        </w:rPr>
        <w:t xml:space="preserve">Proposal </w:t>
      </w:r>
      <w:r w:rsidRPr="00F9187D">
        <w:rPr>
          <w:rFonts w:asciiTheme="minorHAnsi" w:hAnsiTheme="minorHAnsi"/>
          <w:noProof/>
        </w:rPr>
        <w:t>1</w:t>
      </w:r>
      <w:r w:rsidRPr="00F9187D">
        <w:rPr>
          <w:rFonts w:asciiTheme="minorHAnsi" w:hAnsiTheme="minorHAnsi"/>
        </w:rPr>
        <w:t>: The following TP is incorporated to Section 5.3.1 of TS 38.214:</w:t>
      </w:r>
      <w:r>
        <w:rPr>
          <w:rFonts w:asciiTheme="minorHAnsi" w:hAnsiTheme="minorHAnsi"/>
          <w:lang w:eastAsia="en-US"/>
        </w:rPr>
        <w:fldChar w:fldCharType="end"/>
      </w:r>
    </w:p>
    <w:tbl>
      <w:tblPr>
        <w:tblStyle w:val="TableGrid"/>
        <w:tblW w:w="0" w:type="auto"/>
        <w:tblLook w:val="04A0" w:firstRow="1" w:lastRow="0" w:firstColumn="1" w:lastColumn="0" w:noHBand="0" w:noVBand="1"/>
      </w:tblPr>
      <w:tblGrid>
        <w:gridCol w:w="10457"/>
      </w:tblGrid>
      <w:tr w:rsidR="00F9187D" w14:paraId="6AAF488B" w14:textId="77777777" w:rsidTr="00CE2DA0">
        <w:tc>
          <w:tcPr>
            <w:tcW w:w="10457" w:type="dxa"/>
          </w:tcPr>
          <w:p w14:paraId="57FB9AC7" w14:textId="77777777" w:rsidR="00F9187D" w:rsidRPr="005B6234" w:rsidRDefault="00F9187D" w:rsidP="00CE2DA0">
            <w:pPr>
              <w:pStyle w:val="Heading3"/>
              <w:numPr>
                <w:ilvl w:val="0"/>
                <w:numId w:val="0"/>
              </w:numPr>
            </w:pPr>
            <w:r w:rsidRPr="005B6234">
              <w:t>5.3.1</w:t>
            </w:r>
            <w:r>
              <w:t xml:space="preserve"> </w:t>
            </w:r>
            <w:r w:rsidRPr="005B6234">
              <w:t>Application delay of the minimum scheduling offset restriction</w:t>
            </w:r>
          </w:p>
          <w:p w14:paraId="6A6DB788" w14:textId="77777777" w:rsidR="00F9187D" w:rsidRDefault="00F9187D" w:rsidP="00CE2DA0">
            <w:pPr>
              <w:jc w:val="center"/>
            </w:pPr>
            <w:r>
              <w:t>&lt;omitted text&gt;</w:t>
            </w:r>
          </w:p>
          <w:p w14:paraId="0E26C42F" w14:textId="77777777" w:rsidR="00F9187D" w:rsidRDefault="00F9187D" w:rsidP="00CE2DA0">
            <w:r>
              <w:br/>
              <w:t>When the UE is scheduled with DCI format 0_1 or 1_1 with a ‘Minimum applicable scheduling offset indicator’</w:t>
            </w:r>
            <w:r w:rsidRPr="00F5493A">
              <w:rPr>
                <w:b/>
              </w:rPr>
              <w:t xml:space="preserve"> </w:t>
            </w:r>
            <w:r>
              <w:t xml:space="preserve">field in slot </w:t>
            </w:r>
            <w:r w:rsidRPr="00430359">
              <w:rPr>
                <w:i/>
              </w:rPr>
              <w:t>n</w:t>
            </w:r>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until the new values take effect. </w:t>
            </w:r>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in the DCI. Otherwise, </w:t>
            </w:r>
            <w:r>
              <w:t>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r w:rsidRPr="00F5493A">
              <w:rPr>
                <w:i/>
              </w:rPr>
              <w:t>n</w:t>
            </w:r>
            <w:r w:rsidRPr="00477CF4">
              <w:t>+</w:t>
            </w:r>
            <w:r w:rsidRPr="00F5493A">
              <w:rPr>
                <w:i/>
              </w:rPr>
              <w:t>X</w:t>
            </w:r>
            <w:r>
              <w:rPr>
                <w:i/>
              </w:rPr>
              <w:t xml:space="preserve"> </w:t>
            </w:r>
            <w:r>
              <w:t xml:space="preserve">of the scheduling cell. The </w:t>
            </w:r>
            <w:r w:rsidRPr="00E241A2">
              <w:rPr>
                <w:color w:val="000000" w:themeColor="text1"/>
              </w:rPr>
              <w:t xml:space="preserve">UE does not expect to be scheduled with DCI format 0_1 or 1_1 with ‘Minimum applicable scheduling offset indicator’ field indicating another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and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r w:rsidRPr="00E241A2">
              <w:rPr>
                <w:color w:val="000000" w:themeColor="text1"/>
              </w:rPr>
              <w:t xml:space="preserve">for the same active BWP before slot </w:t>
            </w:r>
            <w:r w:rsidRPr="00E241A2">
              <w:rPr>
                <w:i/>
                <w:iCs/>
                <w:color w:val="000000" w:themeColor="text1"/>
              </w:rPr>
              <w:t>n+X</w:t>
            </w:r>
            <w:r w:rsidRPr="00E241A2">
              <w:rPr>
                <w:color w:val="000000" w:themeColor="text1"/>
              </w:rPr>
              <w:t xml:space="preserve"> of the scheduling cell.</w:t>
            </w:r>
            <w:r>
              <w:rPr>
                <w:color w:val="FF0000"/>
              </w:rPr>
              <w:t xml:space="preserve"> If there is </w:t>
            </w:r>
            <w:r w:rsidRPr="00997D92">
              <w:rPr>
                <w:color w:val="FF0000"/>
              </w:rPr>
              <w:t xml:space="preserve">active DL BWP change in the scheduling cell </w:t>
            </w:r>
            <w:r>
              <w:rPr>
                <w:color w:val="FF0000"/>
              </w:rPr>
              <w:t xml:space="preserve">after a change indication to a scheduled cell by </w:t>
            </w:r>
            <w:r w:rsidRPr="00997D92">
              <w:rPr>
                <w:color w:val="FF0000"/>
              </w:rPr>
              <w:t>cross-carrier scheduling</w:t>
            </w:r>
            <w:r>
              <w:rPr>
                <w:color w:val="FF0000"/>
              </w:rPr>
              <w:t xml:space="preserve"> in slot </w:t>
            </w:r>
            <w:r w:rsidRPr="00244F39">
              <w:rPr>
                <w:i/>
                <w:color w:val="FF0000"/>
              </w:rPr>
              <w:t>n</w:t>
            </w:r>
            <w:r w:rsidRPr="00997D92">
              <w:rPr>
                <w:color w:val="FF0000"/>
              </w:rPr>
              <w:t xml:space="preserve">, </w:t>
            </w:r>
            <w:r>
              <w:rPr>
                <w:color w:val="FF0000"/>
              </w:rPr>
              <w:t>t</w:t>
            </w:r>
            <w:r w:rsidRPr="00997D92">
              <w:rPr>
                <w:color w:val="FF0000"/>
              </w:rPr>
              <w:t>he application delay is conver</w:t>
            </w:r>
            <w:r>
              <w:rPr>
                <w:color w:val="FF0000"/>
              </w:rPr>
              <w:t xml:space="preserve">ted as </w:t>
            </w:r>
            <m:oMath>
              <m:d>
                <m:dPr>
                  <m:begChr m:val="⌈"/>
                  <m:endChr m:val="⌉"/>
                  <m:ctrlPr>
                    <w:rPr>
                      <w:rFonts w:ascii="Cambria Math" w:hAnsi="Cambria Math"/>
                      <w:color w:val="FF0000"/>
                    </w:rPr>
                  </m:ctrlPr>
                </m:dPr>
                <m:e>
                  <m:r>
                    <w:rPr>
                      <w:rFonts w:ascii="Cambria Math" w:hAnsi="Cambria Math"/>
                      <w:color w:val="FF0000"/>
                    </w:rPr>
                    <m:t>X⋅</m:t>
                  </m:r>
                  <m:f>
                    <m:fPr>
                      <m:ctrlPr>
                        <w:rPr>
                          <w:rFonts w:ascii="Cambria Math" w:hAnsi="Cambria Math"/>
                          <w:i/>
                          <w:color w:val="FF0000"/>
                        </w:rPr>
                      </m:ctrlPr>
                    </m:fPr>
                    <m:num>
                      <m:sSup>
                        <m:sSupPr>
                          <m:ctrlPr>
                            <w:rPr>
                              <w:rFonts w:ascii="Cambria Math" w:hAnsi="Cambria Math"/>
                              <w:i/>
                              <w:color w:val="FF0000"/>
                            </w:rPr>
                          </m:ctrlPr>
                        </m:sSupPr>
                        <m:e>
                          <m:r>
                            <w:rPr>
                              <w:rFonts w:ascii="Cambria Math" w:hAnsi="Cambria Math"/>
                              <w:color w:val="FF0000"/>
                            </w:rPr>
                            <m:t>2</m:t>
                          </m:r>
                        </m:e>
                        <m:sup>
                          <m:sSup>
                            <m:sSupPr>
                              <m:ctrlPr>
                                <w:rPr>
                                  <w:rFonts w:ascii="Cambria Math" w:hAnsi="Cambria Math"/>
                                  <w:i/>
                                  <w:color w:val="FF0000"/>
                                </w:rPr>
                              </m:ctrlPr>
                            </m:sSupPr>
                            <m:e>
                              <m:r>
                                <w:rPr>
                                  <w:rFonts w:ascii="Cambria Math" w:hAnsi="Cambria Math"/>
                                  <w:color w:val="FF0000"/>
                                </w:rPr>
                                <m:t>μ</m:t>
                              </m:r>
                            </m:e>
                            <m:sup>
                              <m:r>
                                <w:rPr>
                                  <w:rFonts w:ascii="Cambria Math" w:hAnsi="Cambria Math"/>
                                  <w:color w:val="FF0000"/>
                                </w:rPr>
                                <m:t>'</m:t>
                              </m:r>
                            </m:sup>
                          </m:sSup>
                        </m:sup>
                      </m:sSup>
                    </m:num>
                    <m:den>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μ</m:t>
                          </m:r>
                        </m:sup>
                      </m:sSup>
                    </m:den>
                  </m:f>
                </m:e>
              </m:d>
            </m:oMath>
            <w:r w:rsidRPr="00997D92">
              <w:rPr>
                <w:color w:val="FF0000"/>
              </w:rPr>
              <w:t xml:space="preserve"> where </w:t>
            </w:r>
            <m:oMath>
              <m:r>
                <w:rPr>
                  <w:rFonts w:ascii="Cambria Math" w:hAnsi="Cambria Math"/>
                  <w:color w:val="FF0000"/>
                </w:rPr>
                <m:t>μ</m:t>
              </m:r>
            </m:oMath>
            <w:r w:rsidRPr="00997D92">
              <w:rPr>
                <w:color w:val="FF0000"/>
              </w:rPr>
              <w:t xml:space="preserve"> is the numerology of the active DL BWP of the scheduling cell when </w:t>
            </w:r>
            <w:r>
              <w:rPr>
                <w:color w:val="FF0000"/>
              </w:rPr>
              <w:t>sending</w:t>
            </w:r>
            <w:r w:rsidRPr="00997D92">
              <w:rPr>
                <w:color w:val="FF0000"/>
              </w:rPr>
              <w:t xml:space="preserve"> the</w:t>
            </w:r>
            <w:r>
              <w:rPr>
                <w:color w:val="FF0000"/>
              </w:rPr>
              <w:t xml:space="preserve"> change indication</w:t>
            </w:r>
            <w:r w:rsidRPr="00997D92">
              <w:rPr>
                <w:color w:val="FF0000"/>
              </w:rPr>
              <w:t xml:space="preserve"> in slot </w:t>
            </w:r>
            <w:r w:rsidRPr="00244F39">
              <w:rPr>
                <w:i/>
                <w:color w:val="FF0000"/>
              </w:rPr>
              <w:t>n</w:t>
            </w:r>
            <w:r w:rsidRPr="00997D92">
              <w:rPr>
                <w:color w:val="FF0000"/>
              </w:rPr>
              <w:t xml:space="preserve">, and </w:t>
            </w:r>
            <m:oMath>
              <m:sSup>
                <m:sSupPr>
                  <m:ctrlPr>
                    <w:rPr>
                      <w:rFonts w:ascii="Cambria Math" w:hAnsi="Cambria Math"/>
                      <w:i/>
                      <w:color w:val="FF0000"/>
                    </w:rPr>
                  </m:ctrlPr>
                </m:sSupPr>
                <m:e>
                  <m:r>
                    <w:rPr>
                      <w:rFonts w:ascii="Cambria Math" w:hAnsi="Cambria Math"/>
                      <w:color w:val="FF0000"/>
                    </w:rPr>
                    <m:t>μ</m:t>
                  </m:r>
                </m:e>
                <m:sup>
                  <m:r>
                    <w:rPr>
                      <w:rFonts w:ascii="Cambria Math" w:hAnsi="Cambria Math"/>
                      <w:color w:val="FF0000"/>
                    </w:rPr>
                    <m:t>'</m:t>
                  </m:r>
                </m:sup>
              </m:sSup>
            </m:oMath>
            <w:r w:rsidRPr="00997D92">
              <w:rPr>
                <w:color w:val="FF0000"/>
              </w:rPr>
              <w:t xml:space="preserve"> is the numerology of the new active DL BWP of the scheduling cell.</w:t>
            </w:r>
          </w:p>
          <w:p w14:paraId="00410882" w14:textId="77777777" w:rsidR="00F9187D" w:rsidRDefault="00F9187D" w:rsidP="00CE2DA0">
            <w:pPr>
              <w:jc w:val="both"/>
              <w:rPr>
                <w:rFonts w:asciiTheme="minorHAnsi" w:hAnsiTheme="minorHAnsi"/>
                <w:lang w:eastAsia="en-US"/>
              </w:rPr>
            </w:pPr>
          </w:p>
          <w:p w14:paraId="59F01700" w14:textId="77777777" w:rsidR="00F9187D" w:rsidRPr="00997D92" w:rsidRDefault="00F9187D" w:rsidP="00CE2DA0">
            <w:pPr>
              <w:jc w:val="center"/>
            </w:pPr>
            <w:r>
              <w:t>&lt;omitted text&gt;</w:t>
            </w:r>
          </w:p>
        </w:tc>
      </w:tr>
    </w:tbl>
    <w:p w14:paraId="6CAD8F68" w14:textId="77777777" w:rsidR="00F9187D" w:rsidRDefault="00F9187D" w:rsidP="00781246">
      <w:pPr>
        <w:pStyle w:val="BodyText"/>
        <w:jc w:val="both"/>
        <w:rPr>
          <w:rFonts w:asciiTheme="minorHAnsi" w:hAnsiTheme="minorHAnsi"/>
          <w:sz w:val="22"/>
          <w:szCs w:val="22"/>
          <w:lang w:eastAsia="zh-CN"/>
        </w:rPr>
      </w:pPr>
    </w:p>
    <w:p w14:paraId="51D299B1" w14:textId="585E9DF7" w:rsidR="00E4385B" w:rsidRPr="00F9187D" w:rsidRDefault="00F9187D" w:rsidP="00781246">
      <w:pPr>
        <w:pStyle w:val="BodyText"/>
        <w:jc w:val="both"/>
        <w:rPr>
          <w:rFonts w:asciiTheme="minorHAnsi" w:hAnsiTheme="minorHAnsi"/>
          <w:b/>
          <w:sz w:val="22"/>
          <w:szCs w:val="22"/>
          <w:lang w:eastAsia="zh-CN"/>
        </w:rPr>
      </w:pPr>
      <w:r w:rsidRPr="00F9187D">
        <w:rPr>
          <w:rFonts w:asciiTheme="minorHAnsi" w:hAnsiTheme="minorHAnsi"/>
          <w:b/>
          <w:sz w:val="22"/>
          <w:szCs w:val="22"/>
          <w:lang w:eastAsia="zh-CN"/>
        </w:rPr>
        <w:fldChar w:fldCharType="begin"/>
      </w:r>
      <w:r w:rsidRPr="00F9187D">
        <w:rPr>
          <w:rFonts w:asciiTheme="minorHAnsi" w:hAnsiTheme="minorHAnsi"/>
          <w:b/>
          <w:sz w:val="22"/>
          <w:szCs w:val="22"/>
          <w:lang w:eastAsia="zh-CN"/>
        </w:rPr>
        <w:instrText xml:space="preserve"> REF _Ref40444279 \h </w:instrText>
      </w:r>
      <w:r w:rsidRPr="00F9187D">
        <w:rPr>
          <w:rFonts w:asciiTheme="minorHAnsi" w:hAnsiTheme="minorHAnsi"/>
          <w:b/>
          <w:sz w:val="22"/>
          <w:szCs w:val="22"/>
          <w:lang w:eastAsia="zh-CN"/>
        </w:rPr>
      </w:r>
      <w:r>
        <w:rPr>
          <w:rFonts w:asciiTheme="minorHAnsi" w:hAnsiTheme="minorHAnsi"/>
          <w:b/>
          <w:sz w:val="22"/>
          <w:szCs w:val="22"/>
          <w:lang w:eastAsia="zh-CN"/>
        </w:rPr>
        <w:instrText xml:space="preserve"> \* MERGEFORMAT </w:instrText>
      </w:r>
      <w:r w:rsidRPr="00F9187D">
        <w:rPr>
          <w:rFonts w:asciiTheme="minorHAnsi" w:hAnsiTheme="minorHAnsi"/>
          <w:b/>
          <w:sz w:val="22"/>
          <w:szCs w:val="22"/>
          <w:lang w:eastAsia="zh-CN"/>
        </w:rPr>
        <w:fldChar w:fldCharType="separate"/>
      </w:r>
      <w:r w:rsidRPr="00F9187D">
        <w:rPr>
          <w:rFonts w:asciiTheme="minorHAnsi" w:hAnsiTheme="minorHAnsi"/>
          <w:b/>
        </w:rPr>
        <w:t xml:space="preserve">Observation </w:t>
      </w:r>
      <w:r w:rsidRPr="00F9187D">
        <w:rPr>
          <w:rFonts w:asciiTheme="minorHAnsi" w:hAnsiTheme="minorHAnsi"/>
          <w:b/>
          <w:noProof/>
        </w:rPr>
        <w:t>1</w:t>
      </w:r>
      <w:r w:rsidRPr="00F9187D">
        <w:rPr>
          <w:rFonts w:asciiTheme="minorHAnsi" w:hAnsiTheme="minorHAnsi"/>
          <w:b/>
        </w:rPr>
        <w:t>: The probability that gNodeB cannot re-align UE for missed K0min and K2min indication should be low under reasonable deployment/coverage</w:t>
      </w:r>
      <w:r w:rsidRPr="00F9187D">
        <w:rPr>
          <w:rFonts w:asciiTheme="minorHAnsi" w:hAnsiTheme="minorHAnsi"/>
          <w:b/>
          <w:sz w:val="22"/>
          <w:szCs w:val="22"/>
          <w:lang w:eastAsia="zh-CN"/>
        </w:rPr>
        <w:fldChar w:fldCharType="end"/>
      </w:r>
      <w:r w:rsidRPr="00F9187D">
        <w:rPr>
          <w:rFonts w:asciiTheme="minorHAnsi" w:hAnsiTheme="minorHAnsi"/>
          <w:b/>
          <w:sz w:val="22"/>
          <w:szCs w:val="22"/>
          <w:lang w:eastAsia="zh-CN"/>
        </w:rPr>
        <w:t>.</w:t>
      </w:r>
    </w:p>
    <w:p w14:paraId="23FC4E9E" w14:textId="77777777" w:rsidR="00F9187D" w:rsidRDefault="00F9187D" w:rsidP="00781246">
      <w:pPr>
        <w:pStyle w:val="BodyText"/>
        <w:jc w:val="both"/>
        <w:rPr>
          <w:rFonts w:asciiTheme="minorHAnsi" w:hAnsiTheme="minorHAnsi"/>
          <w:sz w:val="22"/>
          <w:szCs w:val="22"/>
          <w:lang w:eastAsia="zh-CN"/>
        </w:rPr>
      </w:pPr>
    </w:p>
    <w:p w14:paraId="2160DBAB" w14:textId="789477E6" w:rsidR="00F9187D" w:rsidRPr="00F9187D" w:rsidRDefault="00F9187D" w:rsidP="00781246">
      <w:pPr>
        <w:pStyle w:val="BodyText"/>
        <w:jc w:val="both"/>
        <w:rPr>
          <w:rFonts w:asciiTheme="minorHAnsi" w:hAnsiTheme="minorHAnsi"/>
          <w:b/>
          <w:sz w:val="22"/>
          <w:szCs w:val="22"/>
          <w:lang w:eastAsia="zh-CN"/>
        </w:rPr>
      </w:pPr>
      <w:r w:rsidRPr="00F9187D">
        <w:rPr>
          <w:rFonts w:asciiTheme="minorHAnsi" w:hAnsiTheme="minorHAnsi"/>
          <w:b/>
          <w:sz w:val="22"/>
          <w:szCs w:val="22"/>
          <w:lang w:eastAsia="zh-CN"/>
        </w:rPr>
        <w:fldChar w:fldCharType="begin"/>
      </w:r>
      <w:r w:rsidRPr="00F9187D">
        <w:rPr>
          <w:rFonts w:asciiTheme="minorHAnsi" w:hAnsiTheme="minorHAnsi"/>
          <w:b/>
          <w:sz w:val="22"/>
          <w:szCs w:val="22"/>
          <w:lang w:eastAsia="zh-CN"/>
        </w:rPr>
        <w:instrText xml:space="preserve"> REF _Ref40444509 \h </w:instrText>
      </w:r>
      <w:r w:rsidRPr="00F9187D">
        <w:rPr>
          <w:rFonts w:asciiTheme="minorHAnsi" w:hAnsiTheme="minorHAnsi"/>
          <w:b/>
          <w:sz w:val="22"/>
          <w:szCs w:val="22"/>
          <w:lang w:eastAsia="zh-CN"/>
        </w:rPr>
      </w:r>
      <w:r>
        <w:rPr>
          <w:rFonts w:asciiTheme="minorHAnsi" w:hAnsiTheme="minorHAnsi"/>
          <w:b/>
          <w:sz w:val="22"/>
          <w:szCs w:val="22"/>
          <w:lang w:eastAsia="zh-CN"/>
        </w:rPr>
        <w:instrText xml:space="preserve"> \* MERGEFORMAT </w:instrText>
      </w:r>
      <w:r w:rsidRPr="00F9187D">
        <w:rPr>
          <w:rFonts w:asciiTheme="minorHAnsi" w:hAnsiTheme="minorHAnsi"/>
          <w:b/>
          <w:sz w:val="22"/>
          <w:szCs w:val="22"/>
          <w:lang w:eastAsia="zh-CN"/>
        </w:rPr>
        <w:fldChar w:fldCharType="separate"/>
      </w:r>
      <w:r w:rsidRPr="00F9187D">
        <w:rPr>
          <w:rFonts w:asciiTheme="minorHAnsi" w:hAnsiTheme="minorHAnsi"/>
          <w:b/>
        </w:rPr>
        <w:t xml:space="preserve">Observation </w:t>
      </w:r>
      <w:r w:rsidRPr="00F9187D">
        <w:rPr>
          <w:rFonts w:asciiTheme="minorHAnsi" w:hAnsiTheme="minorHAnsi"/>
          <w:b/>
          <w:noProof/>
        </w:rPr>
        <w:t>2</w:t>
      </w:r>
      <w:r w:rsidRPr="00F9187D">
        <w:rPr>
          <w:rFonts w:asciiTheme="minorHAnsi" w:hAnsiTheme="minorHAnsi"/>
          <w:b/>
        </w:rPr>
        <w:t>: Existing error handling schemes, including BWP time-out or RRC reconfiguration can be used to resolve this error case. Since the probability of such error case is low, the latency of reusing existing solutions is acceptable.</w:t>
      </w:r>
      <w:r w:rsidRPr="00F9187D">
        <w:rPr>
          <w:rFonts w:asciiTheme="minorHAnsi" w:hAnsiTheme="minorHAnsi"/>
          <w:b/>
          <w:sz w:val="22"/>
          <w:szCs w:val="22"/>
          <w:lang w:eastAsia="zh-CN"/>
        </w:rPr>
        <w:fldChar w:fldCharType="end"/>
      </w:r>
    </w:p>
    <w:p w14:paraId="1BD7F88E" w14:textId="77777777" w:rsidR="00F9187D" w:rsidRDefault="00F9187D" w:rsidP="00781246">
      <w:pPr>
        <w:pStyle w:val="BodyText"/>
        <w:jc w:val="both"/>
        <w:rPr>
          <w:rFonts w:asciiTheme="minorHAnsi" w:hAnsiTheme="minorHAnsi"/>
          <w:sz w:val="22"/>
          <w:szCs w:val="22"/>
          <w:lang w:eastAsia="zh-CN"/>
        </w:rPr>
      </w:pPr>
    </w:p>
    <w:p w14:paraId="4767135C" w14:textId="231A9F2F" w:rsidR="00F9187D" w:rsidRPr="00F9187D" w:rsidRDefault="00F9187D" w:rsidP="00781246">
      <w:pPr>
        <w:pStyle w:val="BodyText"/>
        <w:jc w:val="both"/>
        <w:rPr>
          <w:rFonts w:asciiTheme="minorHAnsi" w:hAnsiTheme="minorHAnsi"/>
          <w:b/>
          <w:sz w:val="22"/>
          <w:szCs w:val="22"/>
          <w:lang w:eastAsia="zh-CN"/>
        </w:rPr>
      </w:pPr>
      <w:r w:rsidRPr="00F9187D">
        <w:rPr>
          <w:rFonts w:asciiTheme="minorHAnsi" w:hAnsiTheme="minorHAnsi"/>
          <w:b/>
          <w:sz w:val="22"/>
          <w:szCs w:val="22"/>
          <w:lang w:eastAsia="zh-CN"/>
        </w:rPr>
        <w:fldChar w:fldCharType="begin"/>
      </w:r>
      <w:r w:rsidRPr="00F9187D">
        <w:rPr>
          <w:rFonts w:asciiTheme="minorHAnsi" w:hAnsiTheme="minorHAnsi"/>
          <w:b/>
          <w:sz w:val="22"/>
          <w:szCs w:val="22"/>
          <w:lang w:eastAsia="zh-CN"/>
        </w:rPr>
        <w:instrText xml:space="preserve"> REF _Ref40444534 \h </w:instrText>
      </w:r>
      <w:r w:rsidRPr="00F9187D">
        <w:rPr>
          <w:rFonts w:asciiTheme="minorHAnsi" w:hAnsiTheme="minorHAnsi"/>
          <w:b/>
          <w:sz w:val="22"/>
          <w:szCs w:val="22"/>
          <w:lang w:eastAsia="zh-CN"/>
        </w:rPr>
      </w:r>
      <w:r>
        <w:rPr>
          <w:rFonts w:asciiTheme="minorHAnsi" w:hAnsiTheme="minorHAnsi"/>
          <w:b/>
          <w:sz w:val="22"/>
          <w:szCs w:val="22"/>
          <w:lang w:eastAsia="zh-CN"/>
        </w:rPr>
        <w:instrText xml:space="preserve"> \* MERGEFORMAT </w:instrText>
      </w:r>
      <w:r w:rsidRPr="00F9187D">
        <w:rPr>
          <w:rFonts w:asciiTheme="minorHAnsi" w:hAnsiTheme="minorHAnsi"/>
          <w:b/>
          <w:sz w:val="22"/>
          <w:szCs w:val="22"/>
          <w:lang w:eastAsia="zh-CN"/>
        </w:rPr>
        <w:fldChar w:fldCharType="separate"/>
      </w:r>
      <w:r w:rsidRPr="00F9187D">
        <w:rPr>
          <w:rFonts w:asciiTheme="minorHAnsi" w:hAnsiTheme="minorHAnsi"/>
          <w:b/>
        </w:rPr>
        <w:t xml:space="preserve">Proposal </w:t>
      </w:r>
      <w:r w:rsidRPr="00F9187D">
        <w:rPr>
          <w:rFonts w:asciiTheme="minorHAnsi" w:hAnsiTheme="minorHAnsi"/>
          <w:b/>
          <w:noProof/>
        </w:rPr>
        <w:t>2</w:t>
      </w:r>
      <w:r w:rsidRPr="00F9187D">
        <w:rPr>
          <w:rFonts w:asciiTheme="minorHAnsi" w:hAnsiTheme="minorHAnsi"/>
          <w:b/>
        </w:rPr>
        <w:t>:</w:t>
      </w:r>
      <w:r w:rsidRPr="00F9187D">
        <w:rPr>
          <w:b/>
        </w:rPr>
        <w:t xml:space="preserve"> </w:t>
      </w:r>
      <w:r w:rsidRPr="00F9187D">
        <w:rPr>
          <w:rFonts w:asciiTheme="minorHAnsi" w:hAnsiTheme="minorHAnsi"/>
          <w:b/>
        </w:rPr>
        <w:t>For an active BWP with scheduling offset restriction(s) configured and when UE detects an invalid TDRA entry violating current applied K0min/K2min from DCI format 1_0/0_0,</w:t>
      </w:r>
      <w:r w:rsidRPr="00F9187D">
        <w:rPr>
          <w:rFonts w:asciiTheme="minorHAnsi" w:hAnsiTheme="minorHAnsi"/>
          <w:b/>
        </w:rPr>
        <w:t xml:space="preserve"> the following Alt is suggested:</w:t>
      </w:r>
      <w:r w:rsidRPr="00F9187D">
        <w:rPr>
          <w:rFonts w:asciiTheme="minorHAnsi" w:hAnsiTheme="minorHAnsi"/>
          <w:b/>
          <w:sz w:val="22"/>
          <w:szCs w:val="22"/>
          <w:lang w:eastAsia="zh-CN"/>
        </w:rPr>
        <w:fldChar w:fldCharType="end"/>
      </w:r>
    </w:p>
    <w:p w14:paraId="0C047C20" w14:textId="77777777" w:rsidR="00F9187D" w:rsidRPr="00F9187D" w:rsidRDefault="00F9187D" w:rsidP="00BA5E2F">
      <w:pPr>
        <w:pStyle w:val="Caption"/>
        <w:numPr>
          <w:ilvl w:val="0"/>
          <w:numId w:val="16"/>
        </w:numPr>
        <w:rPr>
          <w:rFonts w:asciiTheme="minorHAnsi" w:hAnsiTheme="minorHAnsi"/>
          <w:lang w:eastAsia="en-US"/>
        </w:rPr>
      </w:pPr>
      <w:r w:rsidRPr="00F9187D">
        <w:rPr>
          <w:rFonts w:asciiTheme="minorHAnsi" w:hAnsiTheme="minorHAnsi"/>
        </w:rPr>
        <w:t xml:space="preserve">Alt 2: No additional RAN1 specification is defined for handling such error case </w:t>
      </w:r>
    </w:p>
    <w:p w14:paraId="72C8A079" w14:textId="23437045" w:rsidR="00F9187D" w:rsidRDefault="00F9187D" w:rsidP="00781246">
      <w:pPr>
        <w:pStyle w:val="BodyText"/>
        <w:jc w:val="both"/>
        <w:rPr>
          <w:rFonts w:asciiTheme="minorHAnsi" w:hAnsiTheme="minorHAnsi"/>
          <w:sz w:val="22"/>
          <w:szCs w:val="22"/>
          <w:lang w:eastAsia="zh-CN"/>
        </w:rPr>
      </w:pPr>
      <w:r>
        <w:rPr>
          <w:rFonts w:asciiTheme="minorHAnsi" w:hAnsiTheme="minorHAnsi"/>
          <w:sz w:val="22"/>
          <w:szCs w:val="22"/>
          <w:lang w:eastAsia="zh-CN"/>
        </w:rPr>
        <w:fldChar w:fldCharType="begin"/>
      </w:r>
      <w:r>
        <w:rPr>
          <w:rFonts w:asciiTheme="minorHAnsi" w:hAnsiTheme="minorHAnsi"/>
          <w:sz w:val="22"/>
          <w:szCs w:val="22"/>
          <w:lang w:eastAsia="zh-CN"/>
        </w:rPr>
        <w:instrText xml:space="preserve"> REF _Ref40444574 \h </w:instrText>
      </w:r>
      <w:r>
        <w:rPr>
          <w:rFonts w:asciiTheme="minorHAnsi" w:hAnsiTheme="minorHAnsi"/>
          <w:sz w:val="22"/>
          <w:szCs w:val="22"/>
          <w:lang w:eastAsia="zh-CN"/>
        </w:rPr>
      </w:r>
      <w:r w:rsidR="00657072">
        <w:rPr>
          <w:rFonts w:asciiTheme="minorHAnsi" w:hAnsiTheme="minorHAnsi"/>
          <w:sz w:val="22"/>
          <w:szCs w:val="22"/>
          <w:lang w:eastAsia="zh-CN"/>
        </w:rPr>
        <w:instrText xml:space="preserve"> \* MERGEFORMAT </w:instrText>
      </w:r>
      <w:r>
        <w:rPr>
          <w:rFonts w:asciiTheme="minorHAnsi" w:hAnsiTheme="minorHAnsi"/>
          <w:sz w:val="22"/>
          <w:szCs w:val="22"/>
          <w:lang w:eastAsia="zh-CN"/>
        </w:rPr>
        <w:fldChar w:fldCharType="separate"/>
      </w:r>
      <w:r>
        <w:rPr>
          <w:rFonts w:asciiTheme="minorHAnsi" w:hAnsiTheme="minorHAnsi"/>
          <w:b/>
          <w:lang w:eastAsia="en-US"/>
        </w:rPr>
        <w:br/>
      </w:r>
      <w:r w:rsidRPr="004761D6">
        <w:rPr>
          <w:rFonts w:asciiTheme="minorHAnsi" w:hAnsiTheme="minorHAnsi"/>
          <w:b/>
        </w:rPr>
        <w:t>Proposal</w:t>
      </w:r>
      <w:r w:rsidRPr="00657072">
        <w:rPr>
          <w:rFonts w:asciiTheme="minorHAnsi" w:hAnsiTheme="minorHAnsi"/>
          <w:b/>
        </w:rPr>
        <w:t xml:space="preserve"> </w:t>
      </w:r>
      <w:r w:rsidRPr="00657072">
        <w:rPr>
          <w:rFonts w:asciiTheme="minorHAnsi" w:hAnsiTheme="minorHAnsi"/>
          <w:b/>
          <w:noProof/>
        </w:rPr>
        <w:t>3</w:t>
      </w:r>
      <w:r w:rsidRPr="004761D6">
        <w:rPr>
          <w:rFonts w:asciiTheme="minorHAnsi" w:hAnsiTheme="minorHAnsi"/>
          <w:b/>
        </w:rPr>
        <w:t>: To extend UE assistance information for cross-carrier scheduling case, the range for 60</w:t>
      </w:r>
      <w:r>
        <w:rPr>
          <w:rFonts w:asciiTheme="minorHAnsi" w:hAnsiTheme="minorHAnsi"/>
        </w:rPr>
        <w:t xml:space="preserve"> kHz or </w:t>
      </w:r>
      <w:r w:rsidRPr="004761D6">
        <w:rPr>
          <w:rFonts w:asciiTheme="minorHAnsi" w:hAnsiTheme="minorHAnsi"/>
          <w:b/>
        </w:rPr>
        <w:t>120</w:t>
      </w:r>
      <w:r>
        <w:rPr>
          <w:rFonts w:asciiTheme="minorHAnsi" w:hAnsiTheme="minorHAnsi"/>
        </w:rPr>
        <w:t xml:space="preserve"> </w:t>
      </w:r>
      <w:r w:rsidRPr="004761D6">
        <w:rPr>
          <w:rFonts w:asciiTheme="minorHAnsi" w:hAnsiTheme="minorHAnsi"/>
          <w:b/>
        </w:rPr>
        <w:t xml:space="preserve">kHz SCS is revised as {2, 4, 8, </w:t>
      </w:r>
      <w:r w:rsidRPr="004761D6">
        <w:rPr>
          <w:rFonts w:asciiTheme="minorHAnsi" w:hAnsiTheme="minorHAnsi"/>
          <w:b/>
          <w:strike/>
          <w:color w:val="FF0000"/>
        </w:rPr>
        <w:t>12</w:t>
      </w:r>
      <w:r w:rsidRPr="004761D6">
        <w:rPr>
          <w:rFonts w:asciiTheme="minorHAnsi" w:hAnsiTheme="minorHAnsi"/>
          <w:b/>
        </w:rPr>
        <w:t>16} slots</w:t>
      </w:r>
      <w:r>
        <w:rPr>
          <w:rFonts w:asciiTheme="minorHAnsi" w:hAnsiTheme="minorHAnsi"/>
          <w:sz w:val="22"/>
          <w:szCs w:val="22"/>
          <w:lang w:eastAsia="zh-CN"/>
        </w:rPr>
        <w:fldChar w:fldCharType="end"/>
      </w:r>
      <w:r>
        <w:rPr>
          <w:rFonts w:asciiTheme="minorHAnsi" w:hAnsiTheme="minorHAnsi"/>
          <w:sz w:val="22"/>
          <w:szCs w:val="22"/>
          <w:lang w:eastAsia="zh-CN"/>
        </w:rPr>
        <w:t>.</w:t>
      </w:r>
    </w:p>
    <w:p w14:paraId="2D79005C" w14:textId="77777777" w:rsidR="00F9187D" w:rsidRPr="004761D6" w:rsidRDefault="00F9187D" w:rsidP="00BA5E2F">
      <w:pPr>
        <w:pStyle w:val="ListParagraph"/>
        <w:numPr>
          <w:ilvl w:val="0"/>
          <w:numId w:val="20"/>
        </w:numPr>
        <w:rPr>
          <w:rFonts w:asciiTheme="minorHAnsi" w:hAnsiTheme="minorHAnsi"/>
          <w:b/>
        </w:rPr>
      </w:pPr>
      <w:r w:rsidRPr="004761D6">
        <w:rPr>
          <w:rFonts w:asciiTheme="minorHAnsi" w:hAnsiTheme="minorHAnsi"/>
          <w:b/>
        </w:rPr>
        <w:t>Send LS to RAN2 to inform the range change</w:t>
      </w:r>
    </w:p>
    <w:p w14:paraId="160FA669" w14:textId="544BCC52" w:rsidR="00F9187D" w:rsidRPr="004761D6" w:rsidRDefault="00F9187D" w:rsidP="00BA5E2F">
      <w:pPr>
        <w:pStyle w:val="ListParagraph"/>
        <w:numPr>
          <w:ilvl w:val="0"/>
          <w:numId w:val="20"/>
        </w:numPr>
        <w:rPr>
          <w:rFonts w:asciiTheme="minorHAnsi" w:hAnsiTheme="minorHAnsi"/>
          <w:b/>
        </w:rPr>
      </w:pPr>
      <w:r w:rsidRPr="004761D6">
        <w:rPr>
          <w:rFonts w:asciiTheme="minorHAnsi" w:hAnsiTheme="minorHAnsi"/>
          <w:b/>
        </w:rPr>
        <w:t>Note: gNodeB can apply UE suggested K0min and K2min</w:t>
      </w:r>
      <w:r>
        <w:rPr>
          <w:rFonts w:asciiTheme="minorHAnsi" w:hAnsiTheme="minorHAnsi"/>
          <w:b/>
        </w:rPr>
        <w:t xml:space="preserve"> values</w:t>
      </w:r>
      <w:r w:rsidRPr="004761D6">
        <w:rPr>
          <w:rFonts w:asciiTheme="minorHAnsi" w:hAnsiTheme="minorHAnsi"/>
          <w:b/>
        </w:rPr>
        <w:t xml:space="preserve"> to both same-carrier scheduling and cross-carrier scheduling cases.</w:t>
      </w:r>
    </w:p>
    <w:p w14:paraId="3773A3EE" w14:textId="77777777" w:rsidR="00F9187D" w:rsidRDefault="00F9187D" w:rsidP="00781246">
      <w:pPr>
        <w:pStyle w:val="BodyText"/>
        <w:jc w:val="both"/>
        <w:rPr>
          <w:rFonts w:asciiTheme="minorHAnsi" w:hAnsiTheme="minorHAnsi"/>
          <w:sz w:val="22"/>
          <w:szCs w:val="22"/>
          <w:lang w:eastAsia="zh-CN"/>
        </w:rPr>
      </w:pPr>
    </w:p>
    <w:p w14:paraId="15C12DC8" w14:textId="304D750B" w:rsidR="00F9187D" w:rsidRPr="00F9187D" w:rsidRDefault="00F9187D" w:rsidP="00781246">
      <w:pPr>
        <w:pStyle w:val="BodyText"/>
        <w:jc w:val="both"/>
        <w:rPr>
          <w:rFonts w:asciiTheme="minorHAnsi" w:hAnsiTheme="minorHAnsi"/>
          <w:b/>
          <w:sz w:val="22"/>
          <w:szCs w:val="22"/>
          <w:lang w:eastAsia="zh-CN"/>
        </w:rPr>
      </w:pPr>
      <w:r w:rsidRPr="00F9187D">
        <w:rPr>
          <w:rFonts w:asciiTheme="minorHAnsi" w:hAnsiTheme="minorHAnsi"/>
          <w:b/>
          <w:sz w:val="22"/>
          <w:szCs w:val="22"/>
          <w:lang w:eastAsia="zh-CN"/>
        </w:rPr>
        <w:fldChar w:fldCharType="begin"/>
      </w:r>
      <w:r w:rsidRPr="00F9187D">
        <w:rPr>
          <w:rFonts w:asciiTheme="minorHAnsi" w:hAnsiTheme="minorHAnsi"/>
          <w:b/>
          <w:sz w:val="22"/>
          <w:szCs w:val="22"/>
          <w:lang w:eastAsia="zh-CN"/>
        </w:rPr>
        <w:instrText xml:space="preserve"> REF _Ref40444597 \h </w:instrText>
      </w:r>
      <w:r w:rsidRPr="00F9187D">
        <w:rPr>
          <w:rFonts w:asciiTheme="minorHAnsi" w:hAnsiTheme="minorHAnsi"/>
          <w:b/>
          <w:sz w:val="22"/>
          <w:szCs w:val="22"/>
          <w:lang w:eastAsia="zh-CN"/>
        </w:rPr>
      </w:r>
      <w:r>
        <w:rPr>
          <w:rFonts w:asciiTheme="minorHAnsi" w:hAnsiTheme="minorHAnsi"/>
          <w:b/>
          <w:sz w:val="22"/>
          <w:szCs w:val="22"/>
          <w:lang w:eastAsia="zh-CN"/>
        </w:rPr>
        <w:instrText xml:space="preserve"> \* MERGEFORMAT </w:instrText>
      </w:r>
      <w:r w:rsidRPr="00F9187D">
        <w:rPr>
          <w:rFonts w:asciiTheme="minorHAnsi" w:hAnsiTheme="minorHAnsi"/>
          <w:b/>
          <w:sz w:val="22"/>
          <w:szCs w:val="22"/>
          <w:lang w:eastAsia="zh-CN"/>
        </w:rPr>
        <w:fldChar w:fldCharType="separate"/>
      </w:r>
      <w:r w:rsidRPr="00F9187D">
        <w:rPr>
          <w:rFonts w:asciiTheme="minorHAnsi" w:hAnsiTheme="minorHAnsi"/>
          <w:b/>
        </w:rPr>
        <w:t xml:space="preserve">Proposal </w:t>
      </w:r>
      <w:r w:rsidRPr="00F9187D">
        <w:rPr>
          <w:rFonts w:asciiTheme="minorHAnsi" w:hAnsiTheme="minorHAnsi"/>
          <w:b/>
          <w:noProof/>
        </w:rPr>
        <w:t>4</w:t>
      </w:r>
      <w:r w:rsidRPr="00F9187D">
        <w:rPr>
          <w:rFonts w:asciiTheme="minorHAnsi" w:hAnsiTheme="minorHAnsi"/>
          <w:b/>
        </w:rPr>
        <w:t>: For Rel-16 cross-slot scheduling adaptation, the following working assumptions are confirmed:</w:t>
      </w:r>
      <w:r w:rsidRPr="00F9187D">
        <w:rPr>
          <w:rFonts w:asciiTheme="minorHAnsi" w:hAnsiTheme="minorHAnsi"/>
          <w:b/>
          <w:sz w:val="22"/>
          <w:szCs w:val="22"/>
          <w:lang w:eastAsia="zh-CN"/>
        </w:rPr>
        <w:fldChar w:fldCharType="end"/>
      </w:r>
    </w:p>
    <w:tbl>
      <w:tblPr>
        <w:tblStyle w:val="TableGrid"/>
        <w:tblW w:w="0" w:type="auto"/>
        <w:tblLook w:val="04A0" w:firstRow="1" w:lastRow="0" w:firstColumn="1" w:lastColumn="0" w:noHBand="0" w:noVBand="1"/>
      </w:tblPr>
      <w:tblGrid>
        <w:gridCol w:w="10457"/>
      </w:tblGrid>
      <w:tr w:rsidR="00F9187D" w14:paraId="6FA1AE79" w14:textId="77777777" w:rsidTr="00CE2DA0">
        <w:tc>
          <w:tcPr>
            <w:tcW w:w="10457" w:type="dxa"/>
          </w:tcPr>
          <w:p w14:paraId="0DF8EEC9" w14:textId="77777777" w:rsidR="00F9187D" w:rsidRDefault="00F9187D" w:rsidP="00CE2DA0">
            <w:pPr>
              <w:pStyle w:val="NormalWeb"/>
              <w:spacing w:before="0" w:beforeAutospacing="0" w:after="0" w:afterAutospacing="0"/>
              <w:rPr>
                <w:color w:val="000000"/>
                <w:sz w:val="22"/>
                <w:szCs w:val="22"/>
              </w:rPr>
            </w:pPr>
            <w:r>
              <w:rPr>
                <w:rFonts w:hint="eastAsia"/>
                <w:color w:val="000000"/>
                <w:sz w:val="22"/>
                <w:szCs w:val="22"/>
                <w:highlight w:val="green"/>
              </w:rPr>
              <w:t>Agreements</w:t>
            </w:r>
            <w:r>
              <w:rPr>
                <w:color w:val="000000"/>
                <w:sz w:val="22"/>
                <w:szCs w:val="22"/>
                <w:highlight w:val="green"/>
              </w:rPr>
              <w:t xml:space="preserve"> (RAN1 #99)</w:t>
            </w:r>
            <w:r>
              <w:rPr>
                <w:rFonts w:hint="eastAsia"/>
                <w:color w:val="000000"/>
                <w:sz w:val="22"/>
                <w:szCs w:val="22"/>
              </w:rPr>
              <w:t>:</w:t>
            </w:r>
          </w:p>
          <w:p w14:paraId="21ED58E8" w14:textId="77777777" w:rsidR="00F9187D" w:rsidRDefault="00F9187D" w:rsidP="00CE2DA0">
            <w:pPr>
              <w:pStyle w:val="NormalWeb"/>
              <w:spacing w:before="0" w:beforeAutospacing="0" w:after="0" w:afterAutospacing="0"/>
              <w:rPr>
                <w:color w:val="000000"/>
                <w:sz w:val="22"/>
                <w:szCs w:val="22"/>
              </w:rPr>
            </w:pPr>
            <w:r>
              <w:rPr>
                <w:color w:val="000000"/>
                <w:sz w:val="22"/>
                <w:szCs w:val="22"/>
              </w:rPr>
              <w:t>For PDCCH monitoring case 1-1 for Cross-carrier scheduling, the application delay of cross-slot scheduling adaptation, denoted by X slot(s) for the scheduling cell, is determined by</w:t>
            </w:r>
          </w:p>
          <w:p w14:paraId="2978857D" w14:textId="77777777" w:rsidR="00F9187D" w:rsidRDefault="00F9187D" w:rsidP="00BA5E2F">
            <w:pPr>
              <w:numPr>
                <w:ilvl w:val="0"/>
                <w:numId w:val="22"/>
              </w:numPr>
              <w:ind w:left="540"/>
              <w:textAlignment w:val="center"/>
              <w:rPr>
                <w:rFonts w:ascii="Calibri" w:hAnsi="Calibri"/>
                <w:color w:val="000000"/>
                <w:sz w:val="22"/>
                <w:szCs w:val="22"/>
              </w:rPr>
            </w:pPr>
            <w:r>
              <w:rPr>
                <w:color w:val="000000"/>
                <w:sz w:val="22"/>
                <w:szCs w:val="22"/>
              </w:rPr>
              <w:t>X = max(Y, Z)</w:t>
            </w:r>
          </w:p>
          <w:p w14:paraId="0FA5D1A6" w14:textId="77777777" w:rsidR="00F9187D" w:rsidRDefault="00F9187D" w:rsidP="00BA5E2F">
            <w:pPr>
              <w:numPr>
                <w:ilvl w:val="0"/>
                <w:numId w:val="22"/>
              </w:numPr>
              <w:ind w:left="540"/>
              <w:textAlignment w:val="center"/>
              <w:rPr>
                <w:rFonts w:ascii="Calibri" w:hAnsi="Calibri" w:hint="eastAsia"/>
                <w:color w:val="000000"/>
                <w:sz w:val="22"/>
                <w:szCs w:val="22"/>
              </w:rPr>
            </w:pPr>
            <w:r>
              <w:rPr>
                <w:color w:val="000000"/>
                <w:sz w:val="22"/>
                <w:szCs w:val="22"/>
              </w:rPr>
              <w:t>Z is determined by the SCS of the active DL BWP of the scheduling cell and takes value of 1/1/2/2 slot(s) for DL SCS of 15/30/60/120 KHz, respectively</w:t>
            </w:r>
          </w:p>
          <w:p w14:paraId="67687A7C" w14:textId="77777777" w:rsidR="00F9187D" w:rsidRDefault="00F9187D" w:rsidP="00BA5E2F">
            <w:pPr>
              <w:numPr>
                <w:ilvl w:val="0"/>
                <w:numId w:val="22"/>
              </w:numPr>
              <w:ind w:left="540"/>
              <w:textAlignment w:val="center"/>
              <w:rPr>
                <w:rFonts w:ascii="Calibri" w:hAnsi="Calibri" w:hint="eastAsia"/>
                <w:color w:val="000000"/>
                <w:sz w:val="22"/>
                <w:szCs w:val="22"/>
              </w:rPr>
            </w:pPr>
            <w:r>
              <w:rPr>
                <w:color w:val="000000"/>
                <w:sz w:val="22"/>
                <w:szCs w:val="22"/>
              </w:rPr>
              <w:t>Y is determined as one of the following alternatives:</w:t>
            </w:r>
          </w:p>
          <w:p w14:paraId="2E2FD531" w14:textId="77777777" w:rsidR="00F9187D" w:rsidRDefault="00F9187D" w:rsidP="00BA5E2F">
            <w:pPr>
              <w:numPr>
                <w:ilvl w:val="0"/>
                <w:numId w:val="22"/>
              </w:numPr>
              <w:ind w:left="540"/>
              <w:textAlignment w:val="center"/>
              <w:rPr>
                <w:rFonts w:ascii="Calibri" w:hAnsi="Calibri" w:hint="eastAsia"/>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ceiling(minK</w:t>
            </w:r>
            <w:r>
              <w:rPr>
                <w:color w:val="000000"/>
                <w:sz w:val="22"/>
                <w:szCs w:val="22"/>
                <w:vertAlign w:val="subscript"/>
              </w:rPr>
              <w:t>0,scheduled</w:t>
            </w:r>
            <w:r>
              <w:rPr>
                <w:color w:val="000000"/>
                <w:sz w:val="22"/>
                <w:szCs w:val="22"/>
              </w:rPr>
              <w:t>*2^</w:t>
            </w:r>
            <m:oMath>
              <m:r>
                <m:rPr>
                  <m:sty m:val="p"/>
                </m:rPr>
                <w:rPr>
                  <w:rFonts w:ascii="Cambria Math" w:hAnsi="Cambria Math"/>
                  <w:color w:val="000000"/>
                  <w:sz w:val="22"/>
                  <w:szCs w:val="22"/>
                </w:rPr>
                <m:t>μ</m:t>
              </m:r>
            </m:oMath>
            <w:r>
              <w:rPr>
                <w:color w:val="000000"/>
                <w:sz w:val="22"/>
                <w:szCs w:val="22"/>
                <w:vertAlign w:val="subscript"/>
              </w:rPr>
              <w:t>scheudling</w:t>
            </w:r>
            <w:r>
              <w:rPr>
                <w:color w:val="000000"/>
                <w:sz w:val="22"/>
                <w:szCs w:val="22"/>
              </w:rPr>
              <w:t>/2^</w:t>
            </w:r>
            <m:oMath>
              <m:r>
                <m:rPr>
                  <m:sty m:val="p"/>
                </m:rPr>
                <w:rPr>
                  <w:rFonts w:ascii="Cambria Math" w:hAnsi="Cambria Math"/>
                  <w:color w:val="000000"/>
                  <w:sz w:val="22"/>
                  <w:szCs w:val="22"/>
                </w:rPr>
                <m:t>μ</m:t>
              </m:r>
            </m:oMath>
            <w:r>
              <w:rPr>
                <w:color w:val="000000"/>
                <w:sz w:val="22"/>
                <w:szCs w:val="22"/>
                <w:vertAlign w:val="subscript"/>
              </w:rPr>
              <w:t>scheudled</w:t>
            </w:r>
            <w:r>
              <w:rPr>
                <w:color w:val="000000"/>
                <w:sz w:val="22"/>
                <w:szCs w:val="22"/>
              </w:rPr>
              <w:t>), where minK</w:t>
            </w:r>
            <w:r>
              <w:rPr>
                <w:color w:val="000000"/>
                <w:sz w:val="22"/>
                <w:szCs w:val="22"/>
                <w:vertAlign w:val="subscript"/>
              </w:rPr>
              <w:t>0,scheduled</w:t>
            </w:r>
            <w:r>
              <w:rPr>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Pr>
                <w:color w:val="000000"/>
                <w:sz w:val="22"/>
                <w:szCs w:val="22"/>
                <w:vertAlign w:val="subscript"/>
              </w:rPr>
              <w:t>scheudling</w:t>
            </w:r>
            <w:r>
              <w:rPr>
                <w:color w:val="000000"/>
                <w:sz w:val="22"/>
                <w:szCs w:val="22"/>
              </w:rPr>
              <w:t xml:space="preserve"> and </w:t>
            </w:r>
            <m:oMath>
              <m:r>
                <m:rPr>
                  <m:sty m:val="p"/>
                </m:rPr>
                <w:rPr>
                  <w:rFonts w:ascii="Cambria Math" w:hAnsi="Cambria Math"/>
                  <w:color w:val="000000"/>
                  <w:sz w:val="22"/>
                  <w:szCs w:val="22"/>
                </w:rPr>
                <m:t>μ</m:t>
              </m:r>
            </m:oMath>
            <w:r>
              <w:rPr>
                <w:color w:val="000000"/>
                <w:sz w:val="22"/>
                <w:szCs w:val="22"/>
                <w:vertAlign w:val="subscript"/>
              </w:rPr>
              <w:t>scheudled</w:t>
            </w:r>
            <w:r>
              <w:rPr>
                <w:color w:val="000000"/>
                <w:sz w:val="22"/>
                <w:szCs w:val="22"/>
              </w:rPr>
              <w:t xml:space="preserve"> are the SCS indices for the scheduling cell and the scheduled cell, respectively.  </w:t>
            </w:r>
          </w:p>
          <w:p w14:paraId="7C129316" w14:textId="77777777" w:rsidR="00F9187D" w:rsidRDefault="00F9187D" w:rsidP="00CE2DA0"/>
        </w:tc>
      </w:tr>
      <w:tr w:rsidR="00F9187D" w14:paraId="6888D9C2" w14:textId="77777777" w:rsidTr="00CE2DA0">
        <w:tc>
          <w:tcPr>
            <w:tcW w:w="10457" w:type="dxa"/>
          </w:tcPr>
          <w:p w14:paraId="28AF3EFC" w14:textId="77777777" w:rsidR="00F9187D" w:rsidRDefault="00F9187D" w:rsidP="00CE2DA0">
            <w:pPr>
              <w:pStyle w:val="NormalWeb"/>
              <w:spacing w:before="0" w:beforeAutospacing="0" w:after="0" w:afterAutospacing="0"/>
              <w:rPr>
                <w:color w:val="000000"/>
                <w:sz w:val="22"/>
                <w:szCs w:val="22"/>
              </w:rPr>
            </w:pPr>
            <w:r>
              <w:rPr>
                <w:rFonts w:hint="eastAsia"/>
                <w:color w:val="000000"/>
                <w:sz w:val="22"/>
                <w:szCs w:val="22"/>
                <w:highlight w:val="green"/>
              </w:rPr>
              <w:t>Agreement</w:t>
            </w:r>
            <w:r>
              <w:rPr>
                <w:color w:val="000000"/>
                <w:sz w:val="22"/>
                <w:szCs w:val="22"/>
                <w:highlight w:val="green"/>
              </w:rPr>
              <w:t xml:space="preserve"> (RAN1 #100b-e)</w:t>
            </w:r>
            <w:r>
              <w:rPr>
                <w:rFonts w:hint="eastAsia"/>
                <w:color w:val="000000"/>
                <w:sz w:val="22"/>
                <w:szCs w:val="22"/>
              </w:rPr>
              <w:t>:</w:t>
            </w:r>
          </w:p>
          <w:p w14:paraId="66101A18" w14:textId="77777777" w:rsidR="00F9187D" w:rsidRDefault="00F9187D" w:rsidP="00CE2DA0">
            <w:pPr>
              <w:pStyle w:val="NormalWeb"/>
              <w:spacing w:before="0" w:beforeAutospacing="0" w:after="0" w:afterAutospacing="0"/>
              <w:rPr>
                <w:color w:val="000000"/>
                <w:sz w:val="22"/>
                <w:szCs w:val="22"/>
              </w:rPr>
            </w:pPr>
            <w:r>
              <w:rPr>
                <w:color w:val="000000"/>
                <w:sz w:val="22"/>
                <w:szCs w:val="22"/>
              </w:rPr>
              <w:t>For DCI scheduling PDSCH or PUSCH and indicating active BWP change,</w:t>
            </w:r>
          </w:p>
          <w:p w14:paraId="12C5EEAD" w14:textId="77777777" w:rsidR="00F9187D" w:rsidRDefault="00F9187D" w:rsidP="00BA5E2F">
            <w:pPr>
              <w:numPr>
                <w:ilvl w:val="0"/>
                <w:numId w:val="23"/>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xml:space="preserve">) K0/K2 is no smaller than max(K0min/K2min of source BWP, BWP switch delay) </w:t>
            </w:r>
          </w:p>
          <w:p w14:paraId="4E622229" w14:textId="77777777" w:rsidR="00F9187D" w:rsidRDefault="00F9187D" w:rsidP="00BA5E2F">
            <w:pPr>
              <w:numPr>
                <w:ilvl w:val="1"/>
                <w:numId w:val="23"/>
              </w:numPr>
              <w:ind w:left="1080"/>
              <w:textAlignment w:val="center"/>
              <w:rPr>
                <w:rFonts w:ascii="Calibri" w:hAnsi="Calibri" w:hint="eastAsia"/>
                <w:color w:val="000000"/>
                <w:sz w:val="22"/>
                <w:szCs w:val="22"/>
              </w:rPr>
            </w:pPr>
            <w:r>
              <w:rPr>
                <w:color w:val="000000"/>
                <w:sz w:val="22"/>
                <w:szCs w:val="22"/>
              </w:rPr>
              <w:t xml:space="preserve">Numerology conversion is applied to K0min/K2min in case of numerology change between target BWP and source BWP. </w:t>
            </w:r>
          </w:p>
          <w:p w14:paraId="25C56B65" w14:textId="77777777" w:rsidR="00F9187D" w:rsidRDefault="00F9187D" w:rsidP="00BA5E2F">
            <w:pPr>
              <w:numPr>
                <w:ilvl w:val="0"/>
                <w:numId w:val="23"/>
              </w:numPr>
              <w:ind w:left="540"/>
              <w:textAlignment w:val="center"/>
              <w:rPr>
                <w:rFonts w:ascii="Calibri" w:hAnsi="Calibri" w:hint="eastAsia"/>
                <w:color w:val="000000"/>
                <w:sz w:val="22"/>
                <w:szCs w:val="22"/>
              </w:rPr>
            </w:pPr>
            <w:r>
              <w:rPr>
                <w:color w:val="000000"/>
                <w:sz w:val="22"/>
                <w:szCs w:val="22"/>
              </w:rPr>
              <w:t>The indicated K0min/K2min of target BWP is always applied starting from the slot of PDSCH or PUSCH scheduled by the DCI</w:t>
            </w:r>
          </w:p>
          <w:p w14:paraId="21B5B5C5" w14:textId="77777777" w:rsidR="00F9187D" w:rsidRDefault="00F9187D" w:rsidP="00BA5E2F">
            <w:pPr>
              <w:numPr>
                <w:ilvl w:val="0"/>
                <w:numId w:val="23"/>
              </w:numPr>
              <w:ind w:left="540"/>
              <w:textAlignment w:val="center"/>
              <w:rPr>
                <w:rFonts w:ascii="Calibri" w:hAnsi="Calibri" w:hint="eastAsia"/>
                <w:color w:val="000000"/>
                <w:sz w:val="22"/>
                <w:szCs w:val="22"/>
              </w:rPr>
            </w:pPr>
            <w:r>
              <w:rPr>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p w14:paraId="530B0342" w14:textId="77777777" w:rsidR="00F9187D" w:rsidRDefault="00F9187D" w:rsidP="00CE2DA0"/>
        </w:tc>
      </w:tr>
      <w:tr w:rsidR="00F9187D" w14:paraId="01BDB652" w14:textId="77777777" w:rsidTr="00CE2DA0">
        <w:tc>
          <w:tcPr>
            <w:tcW w:w="10457" w:type="dxa"/>
          </w:tcPr>
          <w:p w14:paraId="6516DF0F" w14:textId="77777777" w:rsidR="00F9187D" w:rsidRDefault="00F9187D" w:rsidP="00CE2DA0">
            <w:pPr>
              <w:pStyle w:val="NormalWeb"/>
              <w:spacing w:before="0" w:beforeAutospacing="0" w:after="0" w:afterAutospacing="0"/>
              <w:rPr>
                <w:color w:val="000000"/>
                <w:sz w:val="22"/>
                <w:szCs w:val="22"/>
              </w:rPr>
            </w:pPr>
            <w:r>
              <w:rPr>
                <w:rFonts w:hint="eastAsia"/>
                <w:color w:val="000000"/>
                <w:sz w:val="22"/>
                <w:szCs w:val="22"/>
                <w:highlight w:val="green"/>
              </w:rPr>
              <w:t>Agreements</w:t>
            </w:r>
            <w:r>
              <w:rPr>
                <w:color w:val="000000"/>
                <w:sz w:val="22"/>
                <w:szCs w:val="22"/>
                <w:highlight w:val="green"/>
              </w:rPr>
              <w:t xml:space="preserve"> (RAN1 #100b-e)</w:t>
            </w:r>
            <w:r>
              <w:rPr>
                <w:rFonts w:hint="eastAsia"/>
                <w:color w:val="000000"/>
                <w:sz w:val="22"/>
                <w:szCs w:val="22"/>
              </w:rPr>
              <w:t>:</w:t>
            </w:r>
          </w:p>
          <w:p w14:paraId="39783EC2" w14:textId="77777777" w:rsidR="00F9187D" w:rsidRDefault="00F9187D" w:rsidP="00BA5E2F">
            <w:pPr>
              <w:numPr>
                <w:ilvl w:val="0"/>
                <w:numId w:val="24"/>
              </w:numPr>
              <w:ind w:left="540"/>
              <w:textAlignment w:val="center"/>
              <w:rPr>
                <w:rFonts w:ascii="Calibri" w:hAnsi="Calibri"/>
                <w:color w:val="000000"/>
                <w:sz w:val="22"/>
                <w:szCs w:val="22"/>
              </w:rPr>
            </w:pPr>
            <w:r>
              <w:rPr>
                <w:color w:val="000000"/>
                <w:sz w:val="22"/>
                <w:szCs w:val="22"/>
              </w:rPr>
              <w:t>The minimum scheduling offset restriction is not applied when PDSCH transmission is scheduled with MsgB-RNTI.</w:t>
            </w:r>
          </w:p>
          <w:p w14:paraId="550C5910" w14:textId="77777777" w:rsidR="00F9187D" w:rsidRDefault="00F9187D" w:rsidP="00BA5E2F">
            <w:pPr>
              <w:numPr>
                <w:ilvl w:val="0"/>
                <w:numId w:val="24"/>
              </w:numPr>
              <w:ind w:left="540"/>
              <w:textAlignment w:val="center"/>
              <w:rPr>
                <w:rFonts w:ascii="Calibri" w:hAnsi="Calibri" w:hint="eastAsia"/>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The minimum scheduling offset restriction is not applied when PDSCH transmission is scheduled with C-RNTI or MCS-C-RNTI in the search space set provided by recoverySearchSpacdId when monitoring PDCCH as described in Section 6 [38.213].</w:t>
            </w:r>
          </w:p>
          <w:p w14:paraId="55C1AAAE" w14:textId="77777777" w:rsidR="00F9187D" w:rsidRDefault="00F9187D" w:rsidP="00CE2DA0"/>
        </w:tc>
      </w:tr>
    </w:tbl>
    <w:p w14:paraId="716FCD94" w14:textId="77777777" w:rsidR="00F9187D" w:rsidRDefault="00F9187D" w:rsidP="00781246">
      <w:pPr>
        <w:pStyle w:val="BodyText"/>
        <w:jc w:val="both"/>
        <w:rPr>
          <w:rFonts w:asciiTheme="minorHAnsi" w:hAnsiTheme="minorHAnsi"/>
          <w:sz w:val="22"/>
          <w:szCs w:val="22"/>
          <w:lang w:eastAsia="zh-CN"/>
        </w:rPr>
      </w:pPr>
    </w:p>
    <w:p w14:paraId="33454987" w14:textId="4F757B9F" w:rsidR="00F9187D" w:rsidRPr="00F9187D" w:rsidRDefault="00F9187D" w:rsidP="00781246">
      <w:pPr>
        <w:pStyle w:val="BodyText"/>
        <w:jc w:val="both"/>
        <w:rPr>
          <w:rFonts w:asciiTheme="minorHAnsi" w:hAnsiTheme="minorHAnsi"/>
          <w:b/>
          <w:sz w:val="22"/>
          <w:szCs w:val="22"/>
          <w:lang w:eastAsia="zh-CN"/>
        </w:rPr>
      </w:pPr>
      <w:r w:rsidRPr="00F9187D">
        <w:rPr>
          <w:rFonts w:asciiTheme="minorHAnsi" w:hAnsiTheme="minorHAnsi"/>
          <w:b/>
          <w:sz w:val="22"/>
          <w:szCs w:val="22"/>
          <w:lang w:eastAsia="zh-CN"/>
        </w:rPr>
        <w:fldChar w:fldCharType="begin"/>
      </w:r>
      <w:r w:rsidRPr="00F9187D">
        <w:rPr>
          <w:rFonts w:asciiTheme="minorHAnsi" w:hAnsiTheme="minorHAnsi"/>
          <w:b/>
          <w:sz w:val="22"/>
          <w:szCs w:val="22"/>
          <w:lang w:eastAsia="zh-CN"/>
        </w:rPr>
        <w:instrText xml:space="preserve"> REF _Ref40444670 \h </w:instrText>
      </w:r>
      <w:r w:rsidRPr="00F9187D">
        <w:rPr>
          <w:rFonts w:asciiTheme="minorHAnsi" w:hAnsiTheme="minorHAnsi"/>
          <w:b/>
          <w:sz w:val="22"/>
          <w:szCs w:val="22"/>
          <w:lang w:eastAsia="zh-CN"/>
        </w:rPr>
      </w:r>
      <w:r>
        <w:rPr>
          <w:rFonts w:asciiTheme="minorHAnsi" w:hAnsiTheme="minorHAnsi"/>
          <w:b/>
          <w:sz w:val="22"/>
          <w:szCs w:val="22"/>
          <w:lang w:eastAsia="zh-CN"/>
        </w:rPr>
        <w:instrText xml:space="preserve"> \* MERGEFORMAT </w:instrText>
      </w:r>
      <w:r w:rsidRPr="00F9187D">
        <w:rPr>
          <w:rFonts w:asciiTheme="minorHAnsi" w:hAnsiTheme="minorHAnsi"/>
          <w:b/>
          <w:sz w:val="22"/>
          <w:szCs w:val="22"/>
          <w:lang w:eastAsia="zh-CN"/>
        </w:rPr>
        <w:fldChar w:fldCharType="separate"/>
      </w:r>
      <w:r w:rsidRPr="00F9187D">
        <w:rPr>
          <w:rFonts w:asciiTheme="minorHAnsi" w:hAnsiTheme="minorHAnsi"/>
          <w:b/>
        </w:rPr>
        <w:t xml:space="preserve">Proposal </w:t>
      </w:r>
      <w:r w:rsidRPr="00F9187D">
        <w:rPr>
          <w:rFonts w:asciiTheme="minorHAnsi" w:hAnsiTheme="minorHAnsi"/>
          <w:b/>
          <w:noProof/>
        </w:rPr>
        <w:t>5</w:t>
      </w:r>
      <w:r w:rsidRPr="00F9187D">
        <w:rPr>
          <w:rFonts w:asciiTheme="minorHAnsi" w:hAnsiTheme="minorHAnsi"/>
          <w:b/>
        </w:rPr>
        <w:t>: Consider the following TPs for clarification purpose:</w:t>
      </w:r>
      <w:r w:rsidRPr="00F9187D">
        <w:rPr>
          <w:rFonts w:asciiTheme="minorHAnsi" w:hAnsiTheme="minorHAnsi"/>
          <w:b/>
          <w:sz w:val="22"/>
          <w:szCs w:val="22"/>
          <w:lang w:eastAsia="zh-CN"/>
        </w:rPr>
        <w:fldChar w:fldCharType="end"/>
      </w:r>
    </w:p>
    <w:p w14:paraId="2169D7CC" w14:textId="77777777" w:rsidR="00F9187D" w:rsidRPr="00F9187D" w:rsidRDefault="00F9187D" w:rsidP="00BA5E2F">
      <w:pPr>
        <w:pStyle w:val="ListParagraph"/>
        <w:numPr>
          <w:ilvl w:val="0"/>
          <w:numId w:val="25"/>
        </w:numPr>
        <w:rPr>
          <w:rFonts w:asciiTheme="minorHAnsi" w:hAnsiTheme="minorHAnsi"/>
          <w:b/>
          <w:sz w:val="22"/>
          <w:szCs w:val="22"/>
        </w:rPr>
      </w:pPr>
      <w:r w:rsidRPr="00F9187D">
        <w:rPr>
          <w:rFonts w:asciiTheme="minorHAnsi" w:hAnsiTheme="minorHAnsi"/>
          <w:b/>
          <w:i/>
          <w:iCs/>
          <w:lang w:eastAsia="zh-CN"/>
        </w:rPr>
        <w:t>minimumSchedulingOffset</w:t>
      </w:r>
      <w:r w:rsidRPr="00F9187D">
        <w:rPr>
          <w:rFonts w:asciiTheme="minorHAnsi" w:hAnsiTheme="minorHAnsi"/>
          <w:b/>
          <w:lang w:eastAsia="zh-CN"/>
        </w:rPr>
        <w:t xml:space="preserve"> </w:t>
      </w:r>
      <w:r>
        <w:rPr>
          <w:rFonts w:asciiTheme="minorHAnsi" w:hAnsiTheme="minorHAnsi"/>
          <w:b/>
          <w:sz w:val="22"/>
          <w:szCs w:val="22"/>
        </w:rPr>
        <w:t>is specified as</w:t>
      </w:r>
      <w:r w:rsidRPr="00F9187D">
        <w:rPr>
          <w:rFonts w:asciiTheme="minorHAnsi" w:hAnsiTheme="minorHAnsi"/>
          <w:b/>
          <w:sz w:val="22"/>
          <w:szCs w:val="22"/>
        </w:rPr>
        <w:t xml:space="preserve"> </w:t>
      </w:r>
      <w:r>
        <w:rPr>
          <w:rFonts w:asciiTheme="minorHAnsi" w:hAnsiTheme="minorHAnsi"/>
          <w:b/>
          <w:i/>
          <w:iCs/>
          <w:lang w:eastAsia="zh-CN"/>
        </w:rPr>
        <w:t xml:space="preserve">minimumSchedulingOffsetK0 or </w:t>
      </w:r>
      <w:r w:rsidRPr="00F9187D">
        <w:rPr>
          <w:rFonts w:asciiTheme="minorHAnsi" w:hAnsiTheme="minorHAnsi"/>
          <w:b/>
          <w:i/>
          <w:iCs/>
          <w:lang w:eastAsia="zh-CN"/>
        </w:rPr>
        <w:t>minimumSchedulingOffsetK2</w:t>
      </w:r>
      <w:r w:rsidRPr="00F9187D">
        <w:rPr>
          <w:rFonts w:asciiTheme="minorHAnsi" w:hAnsiTheme="minorHAnsi"/>
          <w:b/>
          <w:lang w:eastAsia="zh-CN"/>
        </w:rPr>
        <w:t xml:space="preserve"> </w:t>
      </w:r>
      <w:r w:rsidRPr="00F9187D">
        <w:rPr>
          <w:rFonts w:asciiTheme="minorHAnsi" w:hAnsiTheme="minorHAnsi"/>
          <w:b/>
          <w:sz w:val="22"/>
          <w:szCs w:val="22"/>
        </w:rPr>
        <w:t>in Section 5.2.1.5.1 of TS 38.214</w:t>
      </w:r>
    </w:p>
    <w:p w14:paraId="74887975" w14:textId="77777777" w:rsidR="00F9187D" w:rsidRDefault="00F9187D" w:rsidP="00BA5E2F">
      <w:pPr>
        <w:pStyle w:val="ListParagraph"/>
        <w:numPr>
          <w:ilvl w:val="1"/>
          <w:numId w:val="25"/>
        </w:numPr>
        <w:rPr>
          <w:rFonts w:asciiTheme="minorHAnsi" w:hAnsiTheme="minorHAnsi"/>
          <w:b/>
          <w:bCs/>
          <w:sz w:val="22"/>
          <w:szCs w:val="22"/>
        </w:rPr>
      </w:pPr>
      <w:r w:rsidRPr="00F9187D">
        <w:rPr>
          <w:rFonts w:asciiTheme="minorHAnsi" w:hAnsiTheme="minorHAnsi"/>
          <w:b/>
          <w:bCs/>
          <w:sz w:val="22"/>
          <w:szCs w:val="22"/>
        </w:rPr>
        <w:t>We have made the change in Sections 5.1.2.1 and 6.1.2.1, it is consistent to make the change to Section 5.2.1.5.1 to avoid confusion.</w:t>
      </w:r>
    </w:p>
    <w:tbl>
      <w:tblPr>
        <w:tblStyle w:val="TableGrid"/>
        <w:tblW w:w="0" w:type="auto"/>
        <w:tblInd w:w="739" w:type="dxa"/>
        <w:tblLook w:val="04A0" w:firstRow="1" w:lastRow="0" w:firstColumn="1" w:lastColumn="0" w:noHBand="0" w:noVBand="1"/>
      </w:tblPr>
      <w:tblGrid>
        <w:gridCol w:w="9604"/>
      </w:tblGrid>
      <w:tr w:rsidR="00F9187D" w14:paraId="3DB738EA" w14:textId="77777777" w:rsidTr="00CE2DA0">
        <w:tc>
          <w:tcPr>
            <w:tcW w:w="9604" w:type="dxa"/>
          </w:tcPr>
          <w:p w14:paraId="05727480" w14:textId="77777777" w:rsidR="00F9187D" w:rsidRPr="00F9187D" w:rsidRDefault="00F9187D" w:rsidP="00CE2DA0">
            <w:pPr>
              <w:spacing w:after="180"/>
              <w:rPr>
                <w:rFonts w:ascii="Arial" w:hAnsi="Arial" w:cs="Arial"/>
                <w:color w:val="000000"/>
                <w:sz w:val="28"/>
                <w:lang w:eastAsia="en-US"/>
              </w:rPr>
            </w:pPr>
            <w:r w:rsidRPr="00F9187D">
              <w:rPr>
                <w:rFonts w:ascii="Arial" w:hAnsi="Arial" w:cs="Arial"/>
                <w:color w:val="000000"/>
                <w:sz w:val="28"/>
                <w:lang w:eastAsia="en-US"/>
              </w:rPr>
              <w:t>5.2.1.5.1 Aperiodic CSI Reporting/Aperiodic CSI-RS when the triggering PDCCH and the CSI-RS have the same numerology</w:t>
            </w:r>
          </w:p>
          <w:p w14:paraId="12EC1198" w14:textId="77777777" w:rsidR="00F9187D" w:rsidRPr="00F9187D" w:rsidRDefault="00F9187D" w:rsidP="00CE2DA0">
            <w:pPr>
              <w:spacing w:after="180"/>
              <w:jc w:val="center"/>
              <w:rPr>
                <w:color w:val="000000"/>
                <w:lang w:eastAsia="en-US"/>
              </w:rPr>
            </w:pPr>
            <w:r w:rsidRPr="00F9187D">
              <w:rPr>
                <w:color w:val="000000"/>
                <w:lang w:eastAsia="en-US"/>
              </w:rPr>
              <w:t>&lt;omitted text&gt;</w:t>
            </w:r>
          </w:p>
          <w:p w14:paraId="056BA573" w14:textId="77777777" w:rsidR="00F9187D" w:rsidRPr="00F9187D" w:rsidRDefault="00F9187D" w:rsidP="00CE2DA0">
            <w:pPr>
              <w:spacing w:after="180"/>
              <w:rPr>
                <w:color w:val="000000"/>
                <w:lang w:val="en-US" w:eastAsia="en-US"/>
              </w:rPr>
            </w:pPr>
            <w:r w:rsidRPr="00F9187D">
              <w:rPr>
                <w:color w:val="000000"/>
                <w:lang w:eastAsia="en-US"/>
              </w:rPr>
              <w:t xml:space="preserve">When aperiodic CSI-RS is used with aperiodic reporting, the CSI-RS offset is configured per resource set by the higher layer parameter </w:t>
            </w:r>
            <w:r w:rsidRPr="00F9187D">
              <w:rPr>
                <w:i/>
                <w:iCs/>
                <w:color w:val="000000"/>
                <w:lang w:eastAsia="en-US"/>
              </w:rPr>
              <w:t>aperiodicTriggeringOffset</w:t>
            </w:r>
            <w:r w:rsidRPr="00F9187D">
              <w:rPr>
                <w:color w:val="000000"/>
                <w:lang w:eastAsia="en-US"/>
              </w:rPr>
              <w:t xml:space="preserve">, </w:t>
            </w:r>
            <w:r w:rsidRPr="00F9187D">
              <w:rPr>
                <w:color w:val="000000"/>
                <w:lang w:eastAsia="zh-CN"/>
              </w:rPr>
              <w:t xml:space="preserve">including the case that the UE is not configured with </w:t>
            </w:r>
            <w:r w:rsidRPr="00F9187D">
              <w:rPr>
                <w:i/>
                <w:iCs/>
                <w:color w:val="000000"/>
                <w:lang w:eastAsia="zh-CN"/>
              </w:rPr>
              <w:t>minimumSchedulingOffset</w:t>
            </w:r>
            <w:r w:rsidRPr="00F9187D">
              <w:rPr>
                <w:i/>
                <w:iCs/>
                <w:color w:val="FF0000"/>
                <w:lang w:eastAsia="zh-CN"/>
              </w:rPr>
              <w:t>K0</w:t>
            </w:r>
            <w:r w:rsidRPr="00F9187D">
              <w:rPr>
                <w:color w:val="000000"/>
                <w:lang w:eastAsia="zh-CN"/>
              </w:rPr>
              <w:t xml:space="preserve"> for any DL </w:t>
            </w:r>
            <w:r w:rsidRPr="00F9187D">
              <w:rPr>
                <w:color w:val="FF0000"/>
                <w:lang w:eastAsia="zh-CN"/>
              </w:rPr>
              <w:t xml:space="preserve">BWP </w:t>
            </w:r>
            <w:r w:rsidRPr="00F9187D">
              <w:rPr>
                <w:color w:val="000000"/>
                <w:lang w:eastAsia="zh-CN"/>
              </w:rPr>
              <w:t xml:space="preserve">or </w:t>
            </w:r>
            <w:r w:rsidRPr="00F9187D">
              <w:rPr>
                <w:i/>
                <w:iCs/>
                <w:color w:val="FF0000"/>
                <w:lang w:eastAsia="zh-CN"/>
              </w:rPr>
              <w:t>minimumSchedulingOffsetK2</w:t>
            </w:r>
            <w:r w:rsidRPr="00F9187D">
              <w:rPr>
                <w:color w:val="FF0000"/>
                <w:lang w:eastAsia="zh-CN"/>
              </w:rPr>
              <w:t xml:space="preserve"> for any </w:t>
            </w:r>
            <w:r w:rsidRPr="00F9187D">
              <w:rPr>
                <w:color w:val="000000"/>
                <w:lang w:eastAsia="zh-CN"/>
              </w:rPr>
              <w:t xml:space="preserve">UL BWP and all the associated trigger states do not have the higher layer parameter </w:t>
            </w:r>
            <w:r w:rsidRPr="00F9187D">
              <w:rPr>
                <w:i/>
                <w:iCs/>
                <w:color w:val="000000"/>
                <w:lang w:eastAsia="zh-CN"/>
              </w:rPr>
              <w:t>qcl-Type</w:t>
            </w:r>
            <w:r w:rsidRPr="00F9187D">
              <w:rPr>
                <w:color w:val="000000"/>
                <w:lang w:eastAsia="zh-CN"/>
              </w:rPr>
              <w:t xml:space="preserve"> set to 'QCL-TypeD' in the corresponding TCI states</w:t>
            </w:r>
            <w:r w:rsidRPr="00F9187D">
              <w:rPr>
                <w:color w:val="000000"/>
                <w:lang w:eastAsia="en-US"/>
              </w:rPr>
              <w:t>. The CSI-RS triggering offset has the values of {0, 1, 2, 3, 4, 5, 6, …, 15, 16, 24} slots.</w:t>
            </w:r>
            <w:r w:rsidRPr="00F9187D">
              <w:rPr>
                <w:lang w:eastAsia="en-US"/>
              </w:rPr>
              <w:t xml:space="preserve"> </w:t>
            </w:r>
            <w:r w:rsidRPr="00F9187D">
              <w:rPr>
                <w:color w:val="000000"/>
                <w:lang w:eastAsia="en-US"/>
              </w:rPr>
              <w:t xml:space="preserve">If the UE is not configured with </w:t>
            </w:r>
            <w:r w:rsidRPr="00F9187D">
              <w:rPr>
                <w:i/>
                <w:iCs/>
                <w:color w:val="000000"/>
                <w:lang w:eastAsia="zh-CN"/>
              </w:rPr>
              <w:t>minimumSchedulingOffset</w:t>
            </w:r>
            <w:r w:rsidRPr="00F9187D">
              <w:rPr>
                <w:i/>
                <w:iCs/>
                <w:color w:val="FF0000"/>
                <w:lang w:eastAsia="zh-CN"/>
              </w:rPr>
              <w:t>K0</w:t>
            </w:r>
            <w:r w:rsidRPr="00F9187D">
              <w:rPr>
                <w:color w:val="000000"/>
                <w:lang w:eastAsia="zh-CN"/>
              </w:rPr>
              <w:t xml:space="preserve"> for any DL </w:t>
            </w:r>
            <w:r w:rsidRPr="00F9187D">
              <w:rPr>
                <w:color w:val="FF0000"/>
                <w:lang w:eastAsia="zh-CN"/>
              </w:rPr>
              <w:t xml:space="preserve">BWP </w:t>
            </w:r>
            <w:r w:rsidRPr="00F9187D">
              <w:rPr>
                <w:color w:val="000000"/>
                <w:lang w:eastAsia="zh-CN"/>
              </w:rPr>
              <w:t xml:space="preserve">or </w:t>
            </w:r>
            <w:r w:rsidRPr="00F9187D">
              <w:rPr>
                <w:i/>
                <w:iCs/>
                <w:color w:val="FF0000"/>
                <w:lang w:eastAsia="zh-CN"/>
              </w:rPr>
              <w:t>minimumSchedulingOffsetK2</w:t>
            </w:r>
            <w:r w:rsidRPr="00F9187D">
              <w:rPr>
                <w:color w:val="FF0000"/>
                <w:lang w:eastAsia="zh-CN"/>
              </w:rPr>
              <w:t xml:space="preserve"> for any</w:t>
            </w:r>
            <w:r w:rsidRPr="00F9187D">
              <w:rPr>
                <w:color w:val="000000"/>
                <w:lang w:eastAsia="en-US"/>
              </w:rPr>
              <w:t xml:space="preserve"> UL BWP and if all the associated trigger states do not have the higher layer parameter </w:t>
            </w:r>
            <w:r w:rsidRPr="00F9187D">
              <w:rPr>
                <w:i/>
                <w:iCs/>
                <w:lang w:eastAsia="en-US"/>
              </w:rPr>
              <w:t>qcl-Type</w:t>
            </w:r>
            <w:r w:rsidRPr="00F9187D">
              <w:rPr>
                <w:lang w:eastAsia="en-US"/>
              </w:rPr>
              <w:t xml:space="preserve"> set to</w:t>
            </w:r>
            <w:r w:rsidRPr="00F9187D">
              <w:rPr>
                <w:color w:val="000000"/>
                <w:lang w:eastAsia="en-US"/>
              </w:rPr>
              <w:t xml:space="preserve"> 'QCL-TypeD' in the corresponding TCI states , the CSI-RS triggering offset is fixed to zero. The aperiodic triggering offset of the CSI-IM follows offset of the associated NZP CSI-RS for channel measurement.</w:t>
            </w:r>
          </w:p>
          <w:p w14:paraId="0DB6ED38" w14:textId="77777777" w:rsidR="00F9187D" w:rsidRDefault="00F9187D" w:rsidP="00CE2DA0">
            <w:pPr>
              <w:jc w:val="center"/>
              <w:rPr>
                <w:color w:val="1F497D"/>
                <w:sz w:val="22"/>
                <w:szCs w:val="22"/>
              </w:rPr>
            </w:pPr>
            <w:r w:rsidRPr="00F9187D">
              <w:rPr>
                <w:lang w:eastAsia="en-US"/>
              </w:rPr>
              <w:t>&lt;omitted text&gt;</w:t>
            </w:r>
          </w:p>
        </w:tc>
      </w:tr>
    </w:tbl>
    <w:p w14:paraId="390F2BFF" w14:textId="77777777" w:rsidR="00F9187D" w:rsidRDefault="00F9187D" w:rsidP="00F9187D"/>
    <w:p w14:paraId="161797F3" w14:textId="77777777" w:rsidR="00F9187D" w:rsidRPr="00F9187D" w:rsidRDefault="00F9187D" w:rsidP="00BA5E2F">
      <w:pPr>
        <w:pStyle w:val="ListParagraph"/>
        <w:numPr>
          <w:ilvl w:val="0"/>
          <w:numId w:val="25"/>
        </w:numPr>
        <w:rPr>
          <w:rFonts w:asciiTheme="minorHAnsi" w:hAnsiTheme="minorHAnsi"/>
          <w:b/>
        </w:rPr>
      </w:pPr>
      <w:r w:rsidRPr="00F9187D">
        <w:rPr>
          <w:rFonts w:asciiTheme="minorHAnsi" w:hAnsiTheme="minorHAnsi"/>
          <w:b/>
        </w:rPr>
        <w:t>Clarification for the case no minimum scheduling offset restriction is configured in Section 5.3.1 of TS 38.214:</w:t>
      </w:r>
    </w:p>
    <w:tbl>
      <w:tblPr>
        <w:tblStyle w:val="TableGrid"/>
        <w:tblW w:w="0" w:type="auto"/>
        <w:tblInd w:w="739" w:type="dxa"/>
        <w:tblLook w:val="04A0" w:firstRow="1" w:lastRow="0" w:firstColumn="1" w:lastColumn="0" w:noHBand="0" w:noVBand="1"/>
      </w:tblPr>
      <w:tblGrid>
        <w:gridCol w:w="9604"/>
      </w:tblGrid>
      <w:tr w:rsidR="00F9187D" w14:paraId="347733C9" w14:textId="77777777" w:rsidTr="00CE2DA0">
        <w:tc>
          <w:tcPr>
            <w:tcW w:w="9604" w:type="dxa"/>
          </w:tcPr>
          <w:p w14:paraId="36A283FF" w14:textId="77777777" w:rsidR="00F9187D" w:rsidRPr="00F9187D" w:rsidRDefault="00F9187D" w:rsidP="00CE2DA0">
            <w:pPr>
              <w:rPr>
                <w:rFonts w:ascii="Arial" w:hAnsi="Arial" w:cs="Arial"/>
                <w:sz w:val="28"/>
              </w:rPr>
            </w:pPr>
            <w:r w:rsidRPr="00F9187D">
              <w:rPr>
                <w:rFonts w:ascii="Arial" w:hAnsi="Arial" w:cs="Arial"/>
                <w:sz w:val="28"/>
              </w:rPr>
              <w:t>5.3.1</w:t>
            </w:r>
            <w:r w:rsidRPr="00F9187D">
              <w:rPr>
                <w:rFonts w:ascii="Arial" w:hAnsi="Arial" w:cs="Arial"/>
                <w:sz w:val="28"/>
              </w:rPr>
              <w:tab/>
              <w:t xml:space="preserve"> Application delay of the minimum scheduling offset restriction</w:t>
            </w:r>
          </w:p>
          <w:p w14:paraId="13AE9951" w14:textId="77777777" w:rsidR="00F9187D" w:rsidRPr="00F9187D" w:rsidRDefault="00F9187D" w:rsidP="00CE2DA0"/>
          <w:p w14:paraId="2C3C7D70" w14:textId="77777777" w:rsidR="00F9187D" w:rsidRPr="00F9187D" w:rsidRDefault="00F9187D" w:rsidP="00CE2DA0">
            <w:pPr>
              <w:jc w:val="center"/>
            </w:pPr>
            <w:r w:rsidRPr="00F9187D">
              <w:t>&lt;omitted text&gt;</w:t>
            </w:r>
          </w:p>
          <w:p w14:paraId="27A4F054" w14:textId="77777777" w:rsidR="00F9187D" w:rsidRPr="00F9187D" w:rsidRDefault="00F9187D" w:rsidP="00CE2DA0">
            <w:r w:rsidRPr="00F9187D">
              <w:br/>
              <w:t>When the DCI format 0_1 or 1_1 with [‘M</w:t>
            </w:r>
            <w:r w:rsidRPr="00F9187D">
              <w:rPr>
                <w:rFonts w:eastAsia="DengXian"/>
                <w:lang w:eastAsia="zh-CN"/>
              </w:rPr>
              <w:t>inimum applicable scheduling offset indicator’</w:t>
            </w:r>
            <w:r w:rsidRPr="00F9187D">
              <w:rPr>
                <w:b/>
              </w:rPr>
              <w:t xml:space="preserve">] </w:t>
            </w:r>
            <w:r w:rsidRPr="00F9187D">
              <w:t xml:space="preserve">field indicating a change to the applied </w:t>
            </w:r>
            <w:r w:rsidRPr="00F9187D">
              <w:rPr>
                <w:i/>
              </w:rPr>
              <w:t>K</w:t>
            </w:r>
            <w:r w:rsidRPr="00F9187D">
              <w:rPr>
                <w:vertAlign w:val="subscript"/>
              </w:rPr>
              <w:t>0min</w:t>
            </w:r>
            <w:r w:rsidRPr="00F9187D">
              <w:t xml:space="preserve"> or </w:t>
            </w:r>
            <w:r w:rsidRPr="00F9187D">
              <w:rPr>
                <w:i/>
              </w:rPr>
              <w:t>K</w:t>
            </w:r>
            <w:r w:rsidRPr="00F9187D">
              <w:rPr>
                <w:vertAlign w:val="subscript"/>
              </w:rPr>
              <w:t>2min</w:t>
            </w:r>
            <w:r w:rsidRPr="00F9187D">
              <w:t xml:space="preserve"> is contained within the first three symbols of the slot, the value of application delay </w:t>
            </w:r>
            <w:r w:rsidRPr="00F9187D">
              <w:rPr>
                <w:i/>
              </w:rPr>
              <w:t>X</w:t>
            </w:r>
            <w:r w:rsidRPr="00F9187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F9187D">
              <w:t xml:space="preserve">where  </w:t>
            </w:r>
            <w:r w:rsidRPr="00F9187D">
              <w:rPr>
                <w:i/>
              </w:rPr>
              <w:t>K</w:t>
            </w:r>
            <w:r w:rsidRPr="00F9187D">
              <w:rPr>
                <w:vertAlign w:val="subscript"/>
              </w:rPr>
              <w:t>0minOld</w:t>
            </w:r>
            <w:r w:rsidRPr="00F9187D">
              <w:t xml:space="preserve"> is the currently applied </w:t>
            </w:r>
            <w:r w:rsidRPr="00F9187D">
              <w:rPr>
                <w:i/>
              </w:rPr>
              <w:t>K</w:t>
            </w:r>
            <w:r w:rsidRPr="00F9187D">
              <w:rPr>
                <w:vertAlign w:val="subscript"/>
              </w:rPr>
              <w:t>0min</w:t>
            </w:r>
            <w:r w:rsidRPr="00F9187D">
              <w:t xml:space="preserve"> value of the active DL BWP in the scheduled cell</w:t>
            </w:r>
            <w:r w:rsidRPr="00F9187D">
              <w:rPr>
                <w:color w:val="FF0000"/>
              </w:rPr>
              <w:t>, if configured, and is set to zero otherwise</w:t>
            </w:r>
            <w:r w:rsidRPr="00F9187D">
              <w:t xml:space="preserve">, and </w:t>
            </w:r>
            <w:r w:rsidRPr="00F9187D">
              <w:rPr>
                <w:i/>
              </w:rPr>
              <w:t>Z</w:t>
            </w:r>
            <w:r w:rsidRPr="00F9187D">
              <w:rPr>
                <w:i/>
                <w:vertAlign w:val="subscript"/>
              </w:rPr>
              <w:t>µ</w:t>
            </w:r>
            <w:r w:rsidRPr="00F9187D">
              <w:t xml:space="preserve"> is determined by the subcarrier spacing of the active DL BWP in the scheduling cell, and given in Table 5.3.1-1 and </w:t>
            </w:r>
            <w:r w:rsidRPr="00F9187D">
              <w:rPr>
                <w:i/>
              </w:rPr>
              <w:t>µ</w:t>
            </w:r>
            <w:r w:rsidRPr="00F9187D">
              <w:rPr>
                <w:vertAlign w:val="subscript"/>
              </w:rPr>
              <w:t>PDCCH</w:t>
            </w:r>
            <w:r w:rsidRPr="00F9187D">
              <w:t xml:space="preserve"> and </w:t>
            </w:r>
            <w:r w:rsidRPr="00F9187D">
              <w:rPr>
                <w:i/>
              </w:rPr>
              <w:t>µ</w:t>
            </w:r>
            <w:r w:rsidRPr="00F9187D">
              <w:rPr>
                <w:vertAlign w:val="subscript"/>
              </w:rPr>
              <w:t>PDSCH</w:t>
            </w:r>
            <w:r w:rsidRPr="00F9187D">
              <w:t xml:space="preserve"> are the sub-carrier spacing configurations for PDCCH and PDSCH, respectively </w:t>
            </w:r>
          </w:p>
          <w:p w14:paraId="7DA49AA8" w14:textId="77777777" w:rsidR="00F9187D" w:rsidRPr="00F9187D" w:rsidRDefault="00F9187D" w:rsidP="00CE2DA0">
            <w:pPr>
              <w:rPr>
                <w:lang w:eastAsia="zh-CN"/>
              </w:rPr>
            </w:pPr>
          </w:p>
          <w:p w14:paraId="2ECE1E90" w14:textId="77777777" w:rsidR="00F9187D" w:rsidRPr="00F9187D" w:rsidRDefault="00F9187D" w:rsidP="00CE2DA0">
            <w:pPr>
              <w:jc w:val="center"/>
            </w:pPr>
            <w:r w:rsidRPr="00F9187D">
              <w:t>&lt;omitted text&gt;</w:t>
            </w:r>
          </w:p>
        </w:tc>
      </w:tr>
    </w:tbl>
    <w:p w14:paraId="04228668" w14:textId="77777777" w:rsidR="00F9187D" w:rsidRDefault="00F9187D" w:rsidP="00781246">
      <w:pPr>
        <w:pStyle w:val="BodyText"/>
        <w:jc w:val="both"/>
        <w:rPr>
          <w:rFonts w:asciiTheme="minorHAnsi" w:hAnsiTheme="minorHAnsi"/>
          <w:sz w:val="22"/>
          <w:szCs w:val="22"/>
          <w:lang w:eastAsia="zh-CN"/>
        </w:rPr>
      </w:pPr>
    </w:p>
    <w:p w14:paraId="09E23088" w14:textId="5025A69B" w:rsidR="00F9187D" w:rsidRPr="00F9187D" w:rsidRDefault="00F9187D" w:rsidP="00781246">
      <w:pPr>
        <w:pStyle w:val="BodyText"/>
        <w:jc w:val="both"/>
        <w:rPr>
          <w:rFonts w:asciiTheme="minorHAnsi" w:hAnsiTheme="minorHAnsi"/>
          <w:b/>
          <w:sz w:val="22"/>
          <w:szCs w:val="22"/>
          <w:lang w:eastAsia="zh-CN"/>
        </w:rPr>
      </w:pPr>
      <w:r w:rsidRPr="00F9187D">
        <w:rPr>
          <w:rFonts w:asciiTheme="minorHAnsi" w:hAnsiTheme="minorHAnsi"/>
          <w:b/>
          <w:sz w:val="22"/>
          <w:szCs w:val="22"/>
          <w:lang w:eastAsia="zh-CN"/>
        </w:rPr>
        <w:fldChar w:fldCharType="begin"/>
      </w:r>
      <w:r w:rsidRPr="00F9187D">
        <w:rPr>
          <w:rFonts w:asciiTheme="minorHAnsi" w:hAnsiTheme="minorHAnsi"/>
          <w:b/>
          <w:sz w:val="22"/>
          <w:szCs w:val="22"/>
          <w:lang w:eastAsia="zh-CN"/>
        </w:rPr>
        <w:instrText xml:space="preserve"> REF _Ref40444847 \h </w:instrText>
      </w:r>
      <w:r w:rsidRPr="00F9187D">
        <w:rPr>
          <w:rFonts w:asciiTheme="minorHAnsi" w:hAnsiTheme="minorHAnsi"/>
          <w:b/>
          <w:sz w:val="22"/>
          <w:szCs w:val="22"/>
          <w:lang w:eastAsia="zh-CN"/>
        </w:rPr>
      </w:r>
      <w:r>
        <w:rPr>
          <w:rFonts w:asciiTheme="minorHAnsi" w:hAnsiTheme="minorHAnsi"/>
          <w:b/>
          <w:sz w:val="22"/>
          <w:szCs w:val="22"/>
          <w:lang w:eastAsia="zh-CN"/>
        </w:rPr>
        <w:instrText xml:space="preserve"> \* MERGEFORMAT </w:instrText>
      </w:r>
      <w:r w:rsidRPr="00F9187D">
        <w:rPr>
          <w:rFonts w:asciiTheme="minorHAnsi" w:hAnsiTheme="minorHAnsi"/>
          <w:b/>
          <w:sz w:val="22"/>
          <w:szCs w:val="22"/>
          <w:lang w:eastAsia="zh-CN"/>
        </w:rPr>
        <w:fldChar w:fldCharType="separate"/>
      </w:r>
      <w:r w:rsidRPr="00F9187D">
        <w:rPr>
          <w:rFonts w:asciiTheme="minorHAnsi" w:hAnsiTheme="minorHAnsi"/>
          <w:b/>
        </w:rPr>
        <w:t xml:space="preserve">Proposal </w:t>
      </w:r>
      <w:r w:rsidRPr="00F9187D">
        <w:rPr>
          <w:rFonts w:asciiTheme="minorHAnsi" w:hAnsiTheme="minorHAnsi"/>
          <w:b/>
          <w:noProof/>
        </w:rPr>
        <w:t>6</w:t>
      </w:r>
      <w:r w:rsidRPr="00F9187D">
        <w:rPr>
          <w:rFonts w:asciiTheme="minorHAnsi" w:hAnsiTheme="minorHAnsi"/>
          <w:b/>
        </w:rPr>
        <w:t>: Removal of square bracket in Section 5.3.1 as follows:</w:t>
      </w:r>
      <w:r w:rsidRPr="00F9187D">
        <w:rPr>
          <w:rFonts w:asciiTheme="minorHAnsi" w:hAnsiTheme="minorHAnsi"/>
          <w:b/>
          <w:sz w:val="22"/>
          <w:szCs w:val="22"/>
          <w:lang w:eastAsia="zh-CN"/>
        </w:rPr>
        <w:fldChar w:fldCharType="end"/>
      </w:r>
    </w:p>
    <w:tbl>
      <w:tblPr>
        <w:tblStyle w:val="TableGrid"/>
        <w:tblW w:w="0" w:type="auto"/>
        <w:tblInd w:w="739" w:type="dxa"/>
        <w:tblLook w:val="04A0" w:firstRow="1" w:lastRow="0" w:firstColumn="1" w:lastColumn="0" w:noHBand="0" w:noVBand="1"/>
      </w:tblPr>
      <w:tblGrid>
        <w:gridCol w:w="9604"/>
      </w:tblGrid>
      <w:tr w:rsidR="00F9187D" w14:paraId="6A54BEB9" w14:textId="77777777" w:rsidTr="00CE2DA0">
        <w:tc>
          <w:tcPr>
            <w:tcW w:w="9604" w:type="dxa"/>
          </w:tcPr>
          <w:p w14:paraId="6075F45D" w14:textId="77777777" w:rsidR="00F9187D" w:rsidRPr="00F9187D" w:rsidRDefault="00F9187D" w:rsidP="00CE2DA0">
            <w:pPr>
              <w:rPr>
                <w:rFonts w:ascii="Arial" w:hAnsi="Arial" w:cs="Arial"/>
                <w:sz w:val="28"/>
              </w:rPr>
            </w:pPr>
            <w:r>
              <w:rPr>
                <w:rFonts w:ascii="Arial" w:hAnsi="Arial" w:cs="Arial"/>
                <w:sz w:val="28"/>
              </w:rPr>
              <w:t xml:space="preserve">5.3.1 </w:t>
            </w:r>
            <w:r w:rsidRPr="00F9187D">
              <w:rPr>
                <w:rFonts w:ascii="Arial" w:hAnsi="Arial" w:cs="Arial"/>
                <w:sz w:val="28"/>
              </w:rPr>
              <w:t>Application delay of the minimum scheduling offset restriction</w:t>
            </w:r>
          </w:p>
          <w:p w14:paraId="282C6E86" w14:textId="77777777" w:rsidR="00F9187D" w:rsidRPr="00F9187D" w:rsidRDefault="00F9187D" w:rsidP="00CE2DA0"/>
          <w:p w14:paraId="4B98E33F" w14:textId="77777777" w:rsidR="00F9187D" w:rsidRDefault="00F9187D" w:rsidP="00CE2DA0">
            <w:pPr>
              <w:jc w:val="center"/>
            </w:pPr>
            <w:r w:rsidRPr="00F9187D">
              <w:t>&lt;omitted text&gt;</w:t>
            </w:r>
          </w:p>
          <w:p w14:paraId="4352B630" w14:textId="77777777" w:rsidR="00F9187D" w:rsidRPr="00F9187D" w:rsidRDefault="00F9187D" w:rsidP="00CE2DA0">
            <w:pPr>
              <w:jc w:val="center"/>
            </w:pPr>
          </w:p>
          <w:p w14:paraId="57242228" w14:textId="77777777" w:rsidR="00F9187D" w:rsidRPr="00F9187D" w:rsidRDefault="00F9187D" w:rsidP="00CE2DA0">
            <w:pPr>
              <w:spacing w:after="180"/>
              <w:rPr>
                <w:lang w:eastAsia="en-US"/>
              </w:rPr>
            </w:pPr>
            <w:r w:rsidRPr="00F9187D">
              <w:rPr>
                <w:lang w:eastAsia="en-US"/>
              </w:rPr>
              <w:t xml:space="preserve">When the DCI format 0_1 or 1_1 with </w:t>
            </w:r>
            <w:r w:rsidRPr="00F9187D">
              <w:rPr>
                <w:strike/>
                <w:color w:val="FF0000"/>
                <w:highlight w:val="yellow"/>
                <w:lang w:eastAsia="en-US"/>
              </w:rPr>
              <w:t>[</w:t>
            </w:r>
            <w:r w:rsidRPr="00F9187D">
              <w:rPr>
                <w:lang w:eastAsia="en-US"/>
              </w:rPr>
              <w:t>‘M</w:t>
            </w:r>
            <w:r w:rsidRPr="00F9187D">
              <w:rPr>
                <w:lang w:eastAsia="zh-CN"/>
              </w:rPr>
              <w:t>inimum applicable scheduling offset indicator’</w:t>
            </w:r>
            <w:r w:rsidRPr="00F9187D">
              <w:rPr>
                <w:b/>
                <w:bCs/>
                <w:strike/>
                <w:color w:val="FF0000"/>
                <w:highlight w:val="yellow"/>
                <w:lang w:eastAsia="en-US"/>
              </w:rPr>
              <w:t>]</w:t>
            </w:r>
            <w:r w:rsidRPr="00F9187D">
              <w:rPr>
                <w:b/>
                <w:bCs/>
                <w:lang w:eastAsia="en-US"/>
              </w:rPr>
              <w:t xml:space="preserve"> </w:t>
            </w:r>
            <w:r w:rsidRPr="00F9187D">
              <w:rPr>
                <w:lang w:eastAsia="en-US"/>
              </w:rPr>
              <w:t xml:space="preserve">field indicating a change to the applied </w:t>
            </w:r>
            <w:r w:rsidRPr="00F9187D">
              <w:rPr>
                <w:i/>
                <w:iCs/>
                <w:lang w:eastAsia="en-US"/>
              </w:rPr>
              <w:t>K</w:t>
            </w:r>
            <w:r w:rsidRPr="00F9187D">
              <w:rPr>
                <w:vertAlign w:val="subscript"/>
                <w:lang w:eastAsia="en-US"/>
              </w:rPr>
              <w:t>0min</w:t>
            </w:r>
            <w:r w:rsidRPr="00F9187D">
              <w:rPr>
                <w:lang w:eastAsia="en-US"/>
              </w:rPr>
              <w:t xml:space="preserve"> or </w:t>
            </w:r>
            <w:r w:rsidRPr="00F9187D">
              <w:rPr>
                <w:i/>
                <w:iCs/>
                <w:lang w:eastAsia="en-US"/>
              </w:rPr>
              <w:t>K</w:t>
            </w:r>
            <w:r w:rsidRPr="00F9187D">
              <w:rPr>
                <w:vertAlign w:val="subscript"/>
                <w:lang w:eastAsia="en-US"/>
              </w:rPr>
              <w:t>2min</w:t>
            </w:r>
            <w:r w:rsidRPr="00F9187D">
              <w:rPr>
                <w:lang w:eastAsia="en-US"/>
              </w:rPr>
              <w:t xml:space="preserve"> is contained within the first three symbols of the slot, the value of application delay </w:t>
            </w:r>
            <w:r w:rsidRPr="00F9187D">
              <w:rPr>
                <w:i/>
                <w:iCs/>
                <w:lang w:eastAsia="en-US"/>
              </w:rPr>
              <w:t>X</w:t>
            </w:r>
            <w:r w:rsidRPr="00F9187D">
              <w:rPr>
                <w:lang w:eastAsia="en-US"/>
              </w:rPr>
              <w:t xml:space="preserve"> is determined by, </w:t>
            </w:r>
            <m:oMath>
              <m:r>
                <w:rPr>
                  <w:rFonts w:ascii="Cambria Math" w:hAnsi="Cambria Math"/>
                  <w:lang w:eastAsia="en-US"/>
                </w:rPr>
                <m:t>X=</m:t>
              </m:r>
              <m:func>
                <m:funcPr>
                  <m:ctrlPr>
                    <w:rPr>
                      <w:rFonts w:ascii="Cambria Math" w:eastAsiaTheme="minorEastAsia" w:hAnsi="Cambria Math"/>
                      <w:i/>
                      <w:iCs/>
                      <w:lang w:eastAsia="en-US"/>
                    </w:rPr>
                  </m:ctrlPr>
                </m:funcPr>
                <m:fName>
                  <m:r>
                    <w:rPr>
                      <w:rFonts w:ascii="Cambria Math" w:hAnsi="Cambria Math"/>
                      <w:lang w:eastAsia="en-US"/>
                    </w:rPr>
                    <m:t>max</m:t>
                  </m:r>
                </m:fName>
                <m:e>
                  <m:d>
                    <m:dPr>
                      <m:ctrlPr>
                        <w:rPr>
                          <w:rFonts w:ascii="Cambria Math" w:eastAsiaTheme="minorEastAsia" w:hAnsi="Cambria Math"/>
                          <w:i/>
                          <w:iCs/>
                          <w:lang w:eastAsia="en-US"/>
                        </w:rPr>
                      </m:ctrlPr>
                    </m:dPr>
                    <m:e>
                      <m:d>
                        <m:dPr>
                          <m:begChr m:val="⌈"/>
                          <m:endChr m:val="⌉"/>
                          <m:ctrlPr>
                            <w:rPr>
                              <w:rFonts w:ascii="Cambria Math" w:eastAsiaTheme="minorEastAsia" w:hAnsi="Cambria Math"/>
                              <w:i/>
                              <w:iCs/>
                              <w:lang w:eastAsia="en-US"/>
                            </w:rPr>
                          </m:ctrlPr>
                        </m:dPr>
                        <m:e>
                          <m:sSub>
                            <m:sSubPr>
                              <m:ctrlPr>
                                <w:rPr>
                                  <w:rFonts w:ascii="Cambria Math" w:eastAsiaTheme="minorEastAsia" w:hAnsi="Cambria Math"/>
                                  <w:i/>
                                  <w:iCs/>
                                  <w:lang w:eastAsia="en-US"/>
                                </w:rPr>
                              </m:ctrlPr>
                            </m:sSubPr>
                            <m:e>
                              <m:r>
                                <w:rPr>
                                  <w:rFonts w:ascii="Cambria Math" w:hAnsi="Cambria Math"/>
                                  <w:lang w:eastAsia="en-US"/>
                                </w:rPr>
                                <m:t>K</m:t>
                              </m:r>
                            </m:e>
                            <m:sub>
                              <m:r>
                                <w:rPr>
                                  <w:rFonts w:ascii="Cambria Math" w:hAnsi="Cambria Math"/>
                                  <w:lang w:eastAsia="en-US"/>
                                </w:rPr>
                                <m:t>0minOld</m:t>
                              </m:r>
                            </m:sub>
                          </m:sSub>
                          <m:r>
                            <w:rPr>
                              <w:rFonts w:ascii="Cambria Math" w:hAnsi="Cambria Math"/>
                              <w:lang w:eastAsia="en-US"/>
                            </w:rPr>
                            <m:t>∙</m:t>
                          </m:r>
                          <m:f>
                            <m:fPr>
                              <m:ctrlPr>
                                <w:rPr>
                                  <w:rFonts w:ascii="Cambria Math" w:eastAsiaTheme="minorEastAsia" w:hAnsi="Cambria Math"/>
                                  <w:i/>
                                  <w:iCs/>
                                  <w:lang w:eastAsia="en-US"/>
                                </w:rPr>
                              </m:ctrlPr>
                            </m:fPr>
                            <m:num>
                              <m:sSup>
                                <m:sSupPr>
                                  <m:ctrlPr>
                                    <w:rPr>
                                      <w:rFonts w:ascii="Cambria Math" w:eastAsiaTheme="minorEastAsia" w:hAnsi="Cambria Math"/>
                                      <w:i/>
                                      <w:iCs/>
                                      <w:lang w:eastAsia="en-US"/>
                                    </w:rPr>
                                  </m:ctrlPr>
                                </m:sSupPr>
                                <m:e>
                                  <m:r>
                                    <w:rPr>
                                      <w:rFonts w:ascii="Cambria Math" w:hAnsi="Cambria Math"/>
                                      <w:lang w:eastAsia="en-US"/>
                                    </w:rPr>
                                    <m:t>2</m:t>
                                  </m:r>
                                </m:e>
                                <m:sup>
                                  <m:sSub>
                                    <m:sSubPr>
                                      <m:ctrlPr>
                                        <w:rPr>
                                          <w:rFonts w:ascii="Cambria Math" w:eastAsiaTheme="minorEastAsia" w:hAnsi="Cambria Math"/>
                                          <w:i/>
                                          <w:iCs/>
                                          <w:lang w:eastAsia="en-US"/>
                                        </w:rPr>
                                      </m:ctrlPr>
                                    </m:sSubPr>
                                    <m:e>
                                      <m:r>
                                        <w:rPr>
                                          <w:rFonts w:ascii="Cambria Math" w:hAnsi="Cambria Math"/>
                                          <w:lang w:eastAsia="en-US"/>
                                        </w:rPr>
                                        <m:t>μ</m:t>
                                      </m:r>
                                    </m:e>
                                    <m:sub>
                                      <m:r>
                                        <w:rPr>
                                          <w:rFonts w:ascii="Cambria Math" w:hAnsi="Cambria Math"/>
                                          <w:lang w:eastAsia="en-US"/>
                                        </w:rPr>
                                        <m:t>PDCCH</m:t>
                                      </m:r>
                                    </m:sub>
                                  </m:sSub>
                                </m:sup>
                              </m:sSup>
                            </m:num>
                            <m:den>
                              <m:sSup>
                                <m:sSupPr>
                                  <m:ctrlPr>
                                    <w:rPr>
                                      <w:rFonts w:ascii="Cambria Math" w:eastAsiaTheme="minorEastAsia" w:hAnsi="Cambria Math"/>
                                      <w:i/>
                                      <w:iCs/>
                                      <w:lang w:eastAsia="en-US"/>
                                    </w:rPr>
                                  </m:ctrlPr>
                                </m:sSupPr>
                                <m:e>
                                  <m:r>
                                    <w:rPr>
                                      <w:rFonts w:ascii="Cambria Math" w:hAnsi="Cambria Math"/>
                                      <w:lang w:eastAsia="en-US"/>
                                    </w:rPr>
                                    <m:t>2</m:t>
                                  </m:r>
                                </m:e>
                                <m:sup>
                                  <m:sSub>
                                    <m:sSubPr>
                                      <m:ctrlPr>
                                        <w:rPr>
                                          <w:rFonts w:ascii="Cambria Math" w:eastAsiaTheme="minorEastAsia" w:hAnsi="Cambria Math"/>
                                          <w:i/>
                                          <w:iCs/>
                                          <w:lang w:eastAsia="en-US"/>
                                        </w:rPr>
                                      </m:ctrlPr>
                                    </m:sSubPr>
                                    <m:e>
                                      <m:r>
                                        <w:rPr>
                                          <w:rFonts w:ascii="Cambria Math" w:hAnsi="Cambria Math"/>
                                          <w:lang w:eastAsia="en-US"/>
                                        </w:rPr>
                                        <m:t>μ</m:t>
                                      </m:r>
                                    </m:e>
                                    <m:sub>
                                      <m:r>
                                        <w:rPr>
                                          <w:rFonts w:ascii="Cambria Math" w:hAnsi="Cambria Math"/>
                                          <w:lang w:eastAsia="en-US"/>
                                        </w:rPr>
                                        <m:t>PDSCH</m:t>
                                      </m:r>
                                    </m:sub>
                                  </m:sSub>
                                </m:sup>
                              </m:sSup>
                            </m:den>
                          </m:f>
                        </m:e>
                      </m:d>
                      <m:r>
                        <w:rPr>
                          <w:rFonts w:ascii="Cambria Math" w:hAnsi="Cambria Math"/>
                          <w:lang w:eastAsia="en-US"/>
                        </w:rPr>
                        <m:t>,</m:t>
                      </m:r>
                      <m:sSub>
                        <m:sSubPr>
                          <m:ctrlPr>
                            <w:rPr>
                              <w:rFonts w:ascii="Cambria Math" w:eastAsiaTheme="minorEastAsia" w:hAnsi="Cambria Math"/>
                              <w:i/>
                              <w:iCs/>
                              <w:lang w:eastAsia="en-US"/>
                            </w:rPr>
                          </m:ctrlPr>
                        </m:sSubPr>
                        <m:e>
                          <m:r>
                            <w:rPr>
                              <w:rFonts w:ascii="Cambria Math" w:hAnsi="Cambria Math"/>
                              <w:lang w:eastAsia="en-US"/>
                            </w:rPr>
                            <m:t>Z</m:t>
                          </m:r>
                        </m:e>
                        <m:sub>
                          <m:r>
                            <w:rPr>
                              <w:rFonts w:ascii="Cambria Math" w:hAnsi="Cambria Math"/>
                              <w:lang w:eastAsia="en-US"/>
                            </w:rPr>
                            <m:t>μ</m:t>
                          </m:r>
                        </m:sub>
                      </m:sSub>
                    </m:e>
                  </m:d>
                </m:e>
              </m:func>
              <m:r>
                <w:rPr>
                  <w:rFonts w:ascii="Cambria Math" w:hAnsi="Cambria Math"/>
                  <w:lang w:eastAsia="en-US"/>
                </w:rPr>
                <m:t xml:space="preserve"> </m:t>
              </m:r>
            </m:oMath>
            <w:r w:rsidRPr="00F9187D">
              <w:rPr>
                <w:lang w:eastAsia="en-US"/>
              </w:rPr>
              <w:t xml:space="preserve">where  </w:t>
            </w:r>
            <w:r w:rsidRPr="00F9187D">
              <w:rPr>
                <w:i/>
                <w:iCs/>
                <w:lang w:eastAsia="en-US"/>
              </w:rPr>
              <w:t>K</w:t>
            </w:r>
            <w:r w:rsidRPr="00F9187D">
              <w:rPr>
                <w:vertAlign w:val="subscript"/>
                <w:lang w:eastAsia="en-US"/>
              </w:rPr>
              <w:t>0minOld</w:t>
            </w:r>
            <w:r w:rsidRPr="00F9187D">
              <w:rPr>
                <w:lang w:eastAsia="en-US"/>
              </w:rPr>
              <w:t xml:space="preserve"> is the currently applied </w:t>
            </w:r>
            <w:r w:rsidRPr="00F9187D">
              <w:rPr>
                <w:i/>
                <w:iCs/>
                <w:lang w:eastAsia="en-US"/>
              </w:rPr>
              <w:t>K</w:t>
            </w:r>
            <w:r w:rsidRPr="00F9187D">
              <w:rPr>
                <w:vertAlign w:val="subscript"/>
                <w:lang w:eastAsia="en-US"/>
              </w:rPr>
              <w:t>0min</w:t>
            </w:r>
            <w:r w:rsidRPr="00F9187D">
              <w:rPr>
                <w:lang w:eastAsia="en-US"/>
              </w:rPr>
              <w:t xml:space="preserve"> value of the active DL BWP in the scheduled cell, and </w:t>
            </w:r>
            <w:r w:rsidRPr="00F9187D">
              <w:rPr>
                <w:i/>
                <w:iCs/>
                <w:lang w:eastAsia="en-US"/>
              </w:rPr>
              <w:t>Z</w:t>
            </w:r>
            <w:r w:rsidRPr="00F9187D">
              <w:rPr>
                <w:i/>
                <w:iCs/>
                <w:vertAlign w:val="subscript"/>
                <w:lang w:eastAsia="en-US"/>
              </w:rPr>
              <w:t>µ</w:t>
            </w:r>
            <w:r w:rsidRPr="00F9187D">
              <w:rPr>
                <w:lang w:eastAsia="en-US"/>
              </w:rPr>
              <w:t xml:space="preserve"> is determined by the subcarrier spacing of the active DL BWP in the scheduling cell, and given in Table 5.3.1-1 and </w:t>
            </w:r>
            <w:r w:rsidRPr="00F9187D">
              <w:rPr>
                <w:i/>
                <w:iCs/>
                <w:lang w:eastAsia="en-US"/>
              </w:rPr>
              <w:t>µ</w:t>
            </w:r>
            <w:r w:rsidRPr="00F9187D">
              <w:rPr>
                <w:vertAlign w:val="subscript"/>
                <w:lang w:eastAsia="en-US"/>
              </w:rPr>
              <w:t>PDCCH</w:t>
            </w:r>
            <w:r w:rsidRPr="00F9187D">
              <w:rPr>
                <w:lang w:eastAsia="en-US"/>
              </w:rPr>
              <w:t xml:space="preserve"> and </w:t>
            </w:r>
            <w:r w:rsidRPr="00F9187D">
              <w:rPr>
                <w:i/>
                <w:iCs/>
                <w:lang w:eastAsia="en-US"/>
              </w:rPr>
              <w:t>µ</w:t>
            </w:r>
            <w:r w:rsidRPr="00F9187D">
              <w:rPr>
                <w:vertAlign w:val="subscript"/>
                <w:lang w:eastAsia="en-US"/>
              </w:rPr>
              <w:t>PDSCH</w:t>
            </w:r>
            <w:r w:rsidRPr="00F9187D">
              <w:rPr>
                <w:lang w:eastAsia="en-US"/>
              </w:rPr>
              <w:t xml:space="preserve"> are the sub-carrier spacing configurations for PDCCH and PDSCH, respectively </w:t>
            </w:r>
          </w:p>
          <w:p w14:paraId="203F46C1" w14:textId="77777777" w:rsidR="00F9187D" w:rsidRPr="00F9187D" w:rsidRDefault="00F9187D" w:rsidP="00CE2DA0">
            <w:pPr>
              <w:spacing w:after="180"/>
              <w:rPr>
                <w:lang w:eastAsia="en-US"/>
              </w:rPr>
            </w:pPr>
            <w:r w:rsidRPr="00F9187D">
              <w:rPr>
                <w:lang w:eastAsia="en-US"/>
              </w:rPr>
              <w:t xml:space="preserve">When the DCI format 0_1 or 1_1 with </w:t>
            </w:r>
            <w:r w:rsidRPr="00F9187D">
              <w:rPr>
                <w:strike/>
                <w:color w:val="FF0000"/>
                <w:highlight w:val="yellow"/>
                <w:lang w:eastAsia="en-US"/>
              </w:rPr>
              <w:t>[</w:t>
            </w:r>
            <w:r w:rsidRPr="00F9187D">
              <w:rPr>
                <w:lang w:eastAsia="en-US"/>
              </w:rPr>
              <w:t>‘</w:t>
            </w:r>
            <w:r w:rsidRPr="00F9187D">
              <w:rPr>
                <w:lang w:eastAsia="zh-CN"/>
              </w:rPr>
              <w:t>Minimum applicable scheduling offset indicator’</w:t>
            </w:r>
            <w:r w:rsidRPr="00F9187D">
              <w:rPr>
                <w:b/>
                <w:bCs/>
                <w:strike/>
                <w:color w:val="FF0000"/>
                <w:highlight w:val="yellow"/>
                <w:lang w:eastAsia="en-US"/>
              </w:rPr>
              <w:t>]</w:t>
            </w:r>
            <w:r w:rsidRPr="00F9187D">
              <w:rPr>
                <w:b/>
                <w:bCs/>
                <w:lang w:eastAsia="en-US"/>
              </w:rPr>
              <w:t xml:space="preserve"> </w:t>
            </w:r>
            <w:r w:rsidRPr="00F9187D">
              <w:rPr>
                <w:lang w:eastAsia="en-US"/>
              </w:rPr>
              <w:t xml:space="preserve">field is received outside the first </w:t>
            </w:r>
            <w:r w:rsidRPr="00F9187D">
              <w:rPr>
                <w:strike/>
                <w:color w:val="FF0000"/>
                <w:highlight w:val="yellow"/>
                <w:lang w:eastAsia="en-US"/>
              </w:rPr>
              <w:t>[</w:t>
            </w:r>
            <w:r w:rsidRPr="00F9187D">
              <w:rPr>
                <w:lang w:eastAsia="en-US"/>
              </w:rPr>
              <w:t>three</w:t>
            </w:r>
            <w:r w:rsidRPr="00F9187D">
              <w:rPr>
                <w:strike/>
                <w:color w:val="FF0000"/>
                <w:highlight w:val="yellow"/>
                <w:lang w:eastAsia="en-US"/>
              </w:rPr>
              <w:t>]</w:t>
            </w:r>
            <w:r w:rsidRPr="00F9187D">
              <w:rPr>
                <w:lang w:eastAsia="en-US"/>
              </w:rPr>
              <w:t xml:space="preserve"> symbols of the slot, value of </w:t>
            </w:r>
            <w:r w:rsidRPr="00F9187D">
              <w:rPr>
                <w:i/>
                <w:iCs/>
                <w:lang w:eastAsia="en-US"/>
              </w:rPr>
              <w:t>Z</w:t>
            </w:r>
            <w:r w:rsidRPr="00F9187D">
              <w:rPr>
                <w:i/>
                <w:iCs/>
                <w:vertAlign w:val="subscript"/>
                <w:lang w:eastAsia="en-US"/>
              </w:rPr>
              <w:t>µ</w:t>
            </w:r>
            <w:r w:rsidRPr="00F9187D">
              <w:rPr>
                <w:lang w:eastAsia="en-US"/>
              </w:rPr>
              <w:t xml:space="preserve"> from Table 5.3.1-1 is incremented by one before determining the application delay </w:t>
            </w:r>
            <w:r w:rsidRPr="00F9187D">
              <w:rPr>
                <w:i/>
                <w:iCs/>
                <w:lang w:eastAsia="en-US"/>
              </w:rPr>
              <w:t>X</w:t>
            </w:r>
            <w:r w:rsidRPr="00F9187D">
              <w:rPr>
                <w:lang w:eastAsia="en-US"/>
              </w:rPr>
              <w:t>.</w:t>
            </w:r>
          </w:p>
          <w:p w14:paraId="368A1502" w14:textId="77777777" w:rsidR="00F9187D" w:rsidRDefault="00F9187D" w:rsidP="00CE2DA0">
            <w:pPr>
              <w:jc w:val="center"/>
              <w:rPr>
                <w:rFonts w:asciiTheme="minorHAnsi" w:hAnsiTheme="minorHAnsi"/>
                <w:lang w:eastAsia="zh-CN"/>
              </w:rPr>
            </w:pPr>
            <w:r w:rsidRPr="00F9187D">
              <w:rPr>
                <w:lang w:eastAsia="en-US"/>
              </w:rPr>
              <w:t>&lt;omitted text&gt;</w:t>
            </w:r>
          </w:p>
        </w:tc>
      </w:tr>
    </w:tbl>
    <w:p w14:paraId="456C7752" w14:textId="77777777" w:rsidR="00F9187D" w:rsidRDefault="00F9187D" w:rsidP="00781246">
      <w:pPr>
        <w:pStyle w:val="BodyText"/>
        <w:jc w:val="both"/>
        <w:rPr>
          <w:rFonts w:asciiTheme="minorHAnsi" w:hAnsiTheme="minorHAnsi"/>
          <w:sz w:val="22"/>
          <w:szCs w:val="22"/>
          <w:lang w:eastAsia="zh-CN"/>
        </w:rPr>
      </w:pPr>
    </w:p>
    <w:p w14:paraId="7AEA3E47" w14:textId="77777777" w:rsidR="00F9187D" w:rsidRDefault="00F9187D" w:rsidP="00781246">
      <w:pPr>
        <w:pStyle w:val="BodyText"/>
        <w:jc w:val="both"/>
        <w:rPr>
          <w:rFonts w:asciiTheme="minorHAnsi" w:hAnsiTheme="minorHAnsi"/>
          <w:sz w:val="22"/>
          <w:szCs w:val="22"/>
          <w:lang w:eastAsia="zh-CN"/>
        </w:rPr>
      </w:pPr>
    </w:p>
    <w:p w14:paraId="0764177E" w14:textId="77777777" w:rsidR="00F9187D" w:rsidRDefault="00F9187D" w:rsidP="00781246">
      <w:pPr>
        <w:pStyle w:val="BodyText"/>
        <w:jc w:val="both"/>
        <w:rPr>
          <w:rFonts w:asciiTheme="minorHAnsi" w:hAnsiTheme="minorHAnsi"/>
          <w:sz w:val="22"/>
          <w:szCs w:val="22"/>
          <w:lang w:eastAsia="zh-CN"/>
        </w:rPr>
      </w:pPr>
    </w:p>
    <w:p w14:paraId="25E5ED41" w14:textId="77777777" w:rsidR="00F9187D" w:rsidRDefault="00F9187D" w:rsidP="00781246">
      <w:pPr>
        <w:pStyle w:val="BodyText"/>
        <w:jc w:val="both"/>
        <w:rPr>
          <w:rFonts w:asciiTheme="minorHAnsi" w:hAnsiTheme="minorHAnsi"/>
          <w:sz w:val="22"/>
          <w:szCs w:val="22"/>
          <w:lang w:eastAsia="zh-CN"/>
        </w:rPr>
      </w:pPr>
    </w:p>
    <w:p w14:paraId="0B5F9B21" w14:textId="77777777" w:rsidR="00106E00" w:rsidRPr="00D202A7" w:rsidRDefault="00106E00" w:rsidP="00F3755D">
      <w:pPr>
        <w:pStyle w:val="Heading1"/>
        <w:numPr>
          <w:ilvl w:val="0"/>
          <w:numId w:val="0"/>
        </w:numPr>
        <w:ind w:left="432" w:hanging="432"/>
        <w:rPr>
          <w:rFonts w:asciiTheme="minorHAnsi" w:hAnsiTheme="minorHAnsi"/>
        </w:rPr>
      </w:pPr>
      <w:r w:rsidRPr="00D202A7">
        <w:rPr>
          <w:rFonts w:asciiTheme="minorHAnsi" w:hAnsiTheme="minorHAnsi"/>
        </w:rPr>
        <w:t>References</w:t>
      </w:r>
    </w:p>
    <w:p w14:paraId="1488521F" w14:textId="53D7C146" w:rsidR="00EE6CA9" w:rsidRPr="00657072" w:rsidRDefault="00A96446" w:rsidP="00657072">
      <w:pPr>
        <w:pStyle w:val="ListParagraph"/>
        <w:numPr>
          <w:ilvl w:val="0"/>
          <w:numId w:val="2"/>
        </w:numPr>
        <w:spacing w:after="60"/>
        <w:jc w:val="both"/>
        <w:rPr>
          <w:rFonts w:asciiTheme="minorHAnsi" w:hAnsiTheme="minorHAnsi"/>
          <w:lang w:eastAsia="ko-KR"/>
        </w:rPr>
      </w:pPr>
      <w:bookmarkStart w:id="15" w:name="_Ref37339124"/>
      <w:r w:rsidRPr="00383FF1">
        <w:rPr>
          <w:rFonts w:asciiTheme="minorHAnsi" w:hAnsiTheme="minorHAnsi"/>
          <w:lang w:eastAsia="ko-KR"/>
        </w:rPr>
        <w:t xml:space="preserve"> </w:t>
      </w:r>
      <w:r w:rsidR="00EE6CA9" w:rsidRPr="00383FF1">
        <w:rPr>
          <w:rFonts w:asciiTheme="minorHAnsi" w:hAnsiTheme="minorHAnsi"/>
          <w:lang w:eastAsia="ko-KR"/>
        </w:rPr>
        <w:t>“Draft Report of 3GPP TSG RAN WG1 #100</w:t>
      </w:r>
      <w:r w:rsidR="00657072">
        <w:rPr>
          <w:rFonts w:asciiTheme="minorHAnsi" w:hAnsiTheme="minorHAnsi"/>
          <w:lang w:eastAsia="ko-KR"/>
        </w:rPr>
        <w:t>bis-e v0.1</w:t>
      </w:r>
      <w:r w:rsidR="00EE6CA9" w:rsidRPr="00383FF1">
        <w:rPr>
          <w:rFonts w:asciiTheme="minorHAnsi" w:hAnsiTheme="minorHAnsi"/>
          <w:lang w:eastAsia="ko-KR"/>
        </w:rPr>
        <w:t xml:space="preserve">.0”, on-line available @ </w:t>
      </w:r>
      <w:bookmarkEnd w:id="15"/>
      <w:r w:rsidR="00657072" w:rsidRPr="00657072">
        <w:rPr>
          <w:rFonts w:asciiTheme="minorHAnsi" w:hAnsiTheme="minorHAnsi"/>
        </w:rPr>
        <w:fldChar w:fldCharType="begin"/>
      </w:r>
      <w:r w:rsidR="00657072" w:rsidRPr="00657072">
        <w:rPr>
          <w:rFonts w:asciiTheme="minorHAnsi" w:hAnsiTheme="minorHAnsi"/>
        </w:rPr>
        <w:instrText xml:space="preserve"> HYPERLINK "https://www.3gpp.org/ftp/tsg_ran/WG1_RL1/TSGR1_100b_e/Report" </w:instrText>
      </w:r>
      <w:r w:rsidR="00657072" w:rsidRPr="00657072">
        <w:rPr>
          <w:rFonts w:asciiTheme="minorHAnsi" w:hAnsiTheme="minorHAnsi"/>
        </w:rPr>
        <w:fldChar w:fldCharType="separate"/>
      </w:r>
      <w:r w:rsidR="00657072" w:rsidRPr="00657072">
        <w:rPr>
          <w:rStyle w:val="Hyperlink"/>
          <w:rFonts w:asciiTheme="minorHAnsi" w:hAnsiTheme="minorHAnsi"/>
        </w:rPr>
        <w:t>https://www.3gpp.org/ftp/tsg_ran/WG1_RL1/TSGR1_100b_e/Report</w:t>
      </w:r>
      <w:r w:rsidR="00657072" w:rsidRPr="00657072">
        <w:rPr>
          <w:rFonts w:asciiTheme="minorHAnsi" w:hAnsiTheme="minorHAnsi"/>
        </w:rPr>
        <w:fldChar w:fldCharType="end"/>
      </w:r>
    </w:p>
    <w:p w14:paraId="65608286" w14:textId="6A5425C1" w:rsidR="00D202A7" w:rsidRPr="00657072" w:rsidRDefault="00657072" w:rsidP="00D202A7">
      <w:pPr>
        <w:pStyle w:val="ListParagraph"/>
        <w:numPr>
          <w:ilvl w:val="0"/>
          <w:numId w:val="2"/>
        </w:numPr>
        <w:spacing w:after="60"/>
        <w:jc w:val="both"/>
        <w:rPr>
          <w:rFonts w:asciiTheme="minorHAnsi" w:hAnsiTheme="minorHAnsi"/>
          <w:lang w:eastAsia="ko-KR"/>
        </w:rPr>
      </w:pPr>
      <w:bookmarkStart w:id="16" w:name="_Ref37410017"/>
      <w:r>
        <w:rPr>
          <w:rFonts w:asciiTheme="minorHAnsi" w:hAnsiTheme="minorHAnsi"/>
          <w:lang w:eastAsia="ko-KR"/>
        </w:rPr>
        <w:t>R1-2002763</w:t>
      </w:r>
      <w:r w:rsidR="00A96446">
        <w:rPr>
          <w:rFonts w:asciiTheme="minorHAnsi" w:hAnsiTheme="minorHAnsi"/>
          <w:lang w:eastAsia="ko-KR"/>
        </w:rPr>
        <w:t>, “</w:t>
      </w:r>
      <w:r w:rsidRPr="00657072">
        <w:rPr>
          <w:rFonts w:asciiTheme="minorHAnsi" w:hAnsiTheme="minorHAnsi"/>
          <w:lang w:eastAsia="ko-KR"/>
        </w:rPr>
        <w:t>Summary#2 for Procedure of Cross-Slot Scheduling Power Saving Techniques</w:t>
      </w:r>
      <w:r w:rsidR="00A96446">
        <w:rPr>
          <w:rFonts w:asciiTheme="minorHAnsi" w:hAnsiTheme="minorHAnsi"/>
          <w:lang w:eastAsia="ko-KR"/>
        </w:rPr>
        <w:t>”, MediaTek</w:t>
      </w:r>
      <w:bookmarkStart w:id="17" w:name="_GoBack"/>
      <w:bookmarkEnd w:id="16"/>
      <w:bookmarkEnd w:id="17"/>
    </w:p>
    <w:p w14:paraId="75696697" w14:textId="77777777" w:rsidR="001B77AB" w:rsidRPr="00D202A7" w:rsidRDefault="001B77AB" w:rsidP="001B77AB">
      <w:pPr>
        <w:pStyle w:val="ListParagraph"/>
        <w:spacing w:after="60"/>
        <w:jc w:val="both"/>
        <w:rPr>
          <w:rFonts w:asciiTheme="minorHAnsi" w:hAnsiTheme="minorHAnsi"/>
          <w:lang w:eastAsia="ko-KR"/>
        </w:rPr>
      </w:pPr>
    </w:p>
    <w:p w14:paraId="778DB611" w14:textId="35A8FC3D" w:rsidR="00D42A5D" w:rsidRPr="00D202A7" w:rsidRDefault="00D42A5D" w:rsidP="00303DA7">
      <w:pPr>
        <w:rPr>
          <w:rFonts w:asciiTheme="minorHAnsi" w:hAnsiTheme="minorHAnsi"/>
        </w:rPr>
      </w:pPr>
    </w:p>
    <w:sectPr w:rsidR="00D42A5D" w:rsidRPr="00D202A7"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538D3" w14:textId="77777777" w:rsidR="00BA5E2F" w:rsidRDefault="00BA5E2F">
      <w:r>
        <w:separator/>
      </w:r>
    </w:p>
  </w:endnote>
  <w:endnote w:type="continuationSeparator" w:id="0">
    <w:p w14:paraId="211B7A57" w14:textId="77777777" w:rsidR="00BA5E2F" w:rsidRDefault="00BA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4FD65" w14:textId="77777777" w:rsidR="00BA5E2F" w:rsidRDefault="00BA5E2F">
      <w:r>
        <w:separator/>
      </w:r>
    </w:p>
  </w:footnote>
  <w:footnote w:type="continuationSeparator" w:id="0">
    <w:p w14:paraId="263521B2" w14:textId="77777777" w:rsidR="00BA5E2F" w:rsidRDefault="00BA5E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101EC"/>
    <w:multiLevelType w:val="hybridMultilevel"/>
    <w:tmpl w:val="4AAE5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B7CE2"/>
    <w:multiLevelType w:val="hybridMultilevel"/>
    <w:tmpl w:val="D1A66C4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2BA4AA9"/>
    <w:multiLevelType w:val="hybridMultilevel"/>
    <w:tmpl w:val="F30A5E5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6"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59549C4"/>
    <w:multiLevelType w:val="hybridMultilevel"/>
    <w:tmpl w:val="6C88036E"/>
    <w:lvl w:ilvl="0" w:tplc="D88276D0">
      <w:start w:val="1"/>
      <w:numFmt w:val="decimal"/>
      <w:lvlText w:val="[%1]"/>
      <w:lvlJc w:val="left"/>
      <w:pPr>
        <w:ind w:left="720" w:hanging="360"/>
      </w:pPr>
      <w:rPr>
        <w:rFonts w:hint="default"/>
        <w:sz w:val="24"/>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37CA0B94"/>
    <w:multiLevelType w:val="multilevel"/>
    <w:tmpl w:val="CA56C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AD6C63"/>
    <w:multiLevelType w:val="hybridMultilevel"/>
    <w:tmpl w:val="E0EC7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715E90"/>
    <w:multiLevelType w:val="multilevel"/>
    <w:tmpl w:val="1AFEC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2"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3" w15:restartNumberingAfterBreak="0">
    <w:nsid w:val="48F10E4C"/>
    <w:multiLevelType w:val="hybridMultilevel"/>
    <w:tmpl w:val="65B2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8009F9"/>
    <w:multiLevelType w:val="hybridMultilevel"/>
    <w:tmpl w:val="A6E63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FB7774A"/>
    <w:multiLevelType w:val="hybridMultilevel"/>
    <w:tmpl w:val="99689D82"/>
    <w:lvl w:ilvl="0" w:tplc="B78C21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290A3C"/>
    <w:multiLevelType w:val="multilevel"/>
    <w:tmpl w:val="C70212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5EB615D"/>
    <w:multiLevelType w:val="hybridMultilevel"/>
    <w:tmpl w:val="A3A68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F0411D"/>
    <w:multiLevelType w:val="hybridMultilevel"/>
    <w:tmpl w:val="5F98D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0" w15:restartNumberingAfterBreak="0">
    <w:nsid w:val="6FC64557"/>
    <w:multiLevelType w:val="hybridMultilevel"/>
    <w:tmpl w:val="A8462846"/>
    <w:lvl w:ilvl="0" w:tplc="B78C2166">
      <w:start w:val="1"/>
      <w:numFmt w:val="lowerRoman"/>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256154"/>
    <w:multiLevelType w:val="hybridMultilevel"/>
    <w:tmpl w:val="257200A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716663"/>
    <w:multiLevelType w:val="hybridMultilevel"/>
    <w:tmpl w:val="1472A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1"/>
  </w:num>
  <w:num w:numId="4">
    <w:abstractNumId w:val="3"/>
  </w:num>
  <w:num w:numId="5">
    <w:abstractNumId w:val="19"/>
  </w:num>
  <w:num w:numId="6">
    <w:abstractNumId w:val="6"/>
  </w:num>
  <w:num w:numId="7">
    <w:abstractNumId w:val="22"/>
  </w:num>
  <w:num w:numId="8">
    <w:abstractNumId w:val="21"/>
  </w:num>
  <w:num w:numId="9">
    <w:abstractNumId w:val="2"/>
  </w:num>
  <w:num w:numId="10">
    <w:abstractNumId w:val="24"/>
  </w:num>
  <w:num w:numId="11">
    <w:abstractNumId w:val="23"/>
  </w:num>
  <w:num w:numId="12">
    <w:abstractNumId w:val="17"/>
  </w:num>
  <w:num w:numId="13">
    <w:abstractNumId w:val="4"/>
  </w:num>
  <w:num w:numId="14">
    <w:abstractNumId w:val="1"/>
  </w:num>
  <w:num w:numId="15">
    <w:abstractNumId w:val="0"/>
  </w:num>
  <w:num w:numId="16">
    <w:abstractNumId w:val="9"/>
  </w:num>
  <w:num w:numId="17">
    <w:abstractNumId w:val="20"/>
  </w:num>
  <w:num w:numId="18">
    <w:abstractNumId w:val="15"/>
  </w:num>
  <w:num w:numId="19">
    <w:abstractNumId w:val="13"/>
  </w:num>
  <w:num w:numId="20">
    <w:abstractNumId w:val="5"/>
  </w:num>
  <w:num w:numId="21">
    <w:abstractNumId w:val="18"/>
  </w:num>
  <w:num w:numId="22">
    <w:abstractNumId w:val="10"/>
  </w:num>
  <w:num w:numId="23">
    <w:abstractNumId w:val="16"/>
  </w:num>
  <w:num w:numId="24">
    <w:abstractNumId w:val="8"/>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8A1"/>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07E2C"/>
    <w:rsid w:val="000107F9"/>
    <w:rsid w:val="000121C0"/>
    <w:rsid w:val="00014444"/>
    <w:rsid w:val="000149AF"/>
    <w:rsid w:val="00015793"/>
    <w:rsid w:val="00015873"/>
    <w:rsid w:val="00015CB9"/>
    <w:rsid w:val="000161E4"/>
    <w:rsid w:val="0001787B"/>
    <w:rsid w:val="0002191D"/>
    <w:rsid w:val="000222CB"/>
    <w:rsid w:val="00022B23"/>
    <w:rsid w:val="0002426D"/>
    <w:rsid w:val="000266A0"/>
    <w:rsid w:val="00026F21"/>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0485"/>
    <w:rsid w:val="00041C77"/>
    <w:rsid w:val="00042FD5"/>
    <w:rsid w:val="0004315C"/>
    <w:rsid w:val="00044088"/>
    <w:rsid w:val="0004486D"/>
    <w:rsid w:val="00044915"/>
    <w:rsid w:val="0004557B"/>
    <w:rsid w:val="0004591E"/>
    <w:rsid w:val="0004639D"/>
    <w:rsid w:val="000472D9"/>
    <w:rsid w:val="00047DB7"/>
    <w:rsid w:val="0005073E"/>
    <w:rsid w:val="00051257"/>
    <w:rsid w:val="00053564"/>
    <w:rsid w:val="00053BDB"/>
    <w:rsid w:val="00053C5F"/>
    <w:rsid w:val="00054C33"/>
    <w:rsid w:val="00054D06"/>
    <w:rsid w:val="00055064"/>
    <w:rsid w:val="0005686F"/>
    <w:rsid w:val="00056973"/>
    <w:rsid w:val="00057568"/>
    <w:rsid w:val="00057C94"/>
    <w:rsid w:val="00057DC0"/>
    <w:rsid w:val="0006039B"/>
    <w:rsid w:val="0006176A"/>
    <w:rsid w:val="00061A3E"/>
    <w:rsid w:val="000629AA"/>
    <w:rsid w:val="00063100"/>
    <w:rsid w:val="000646D3"/>
    <w:rsid w:val="00064BAE"/>
    <w:rsid w:val="000652DF"/>
    <w:rsid w:val="00065840"/>
    <w:rsid w:val="000672B2"/>
    <w:rsid w:val="0006733D"/>
    <w:rsid w:val="00070D88"/>
    <w:rsid w:val="000728B9"/>
    <w:rsid w:val="00072D4C"/>
    <w:rsid w:val="00072E3F"/>
    <w:rsid w:val="00073ACE"/>
    <w:rsid w:val="00074BF1"/>
    <w:rsid w:val="00075A79"/>
    <w:rsid w:val="00075D7B"/>
    <w:rsid w:val="00077CEB"/>
    <w:rsid w:val="00077DCB"/>
    <w:rsid w:val="000801E8"/>
    <w:rsid w:val="000804BB"/>
    <w:rsid w:val="00081463"/>
    <w:rsid w:val="00082AA4"/>
    <w:rsid w:val="00082C7B"/>
    <w:rsid w:val="0008339E"/>
    <w:rsid w:val="000837A9"/>
    <w:rsid w:val="000846B7"/>
    <w:rsid w:val="00084D4E"/>
    <w:rsid w:val="00084E45"/>
    <w:rsid w:val="0008693B"/>
    <w:rsid w:val="00087287"/>
    <w:rsid w:val="0008738E"/>
    <w:rsid w:val="00090B5B"/>
    <w:rsid w:val="00092B02"/>
    <w:rsid w:val="00093E7E"/>
    <w:rsid w:val="0009595E"/>
    <w:rsid w:val="0009679F"/>
    <w:rsid w:val="00096F03"/>
    <w:rsid w:val="000A02F0"/>
    <w:rsid w:val="000A0721"/>
    <w:rsid w:val="000A2639"/>
    <w:rsid w:val="000A28EE"/>
    <w:rsid w:val="000A2A29"/>
    <w:rsid w:val="000A2E10"/>
    <w:rsid w:val="000A3132"/>
    <w:rsid w:val="000A3389"/>
    <w:rsid w:val="000A3B39"/>
    <w:rsid w:val="000A4C3F"/>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43F7"/>
    <w:rsid w:val="000C44A9"/>
    <w:rsid w:val="000C44BC"/>
    <w:rsid w:val="000C7A8C"/>
    <w:rsid w:val="000D06B4"/>
    <w:rsid w:val="000D0915"/>
    <w:rsid w:val="000D1DDC"/>
    <w:rsid w:val="000D1E9A"/>
    <w:rsid w:val="000D3F86"/>
    <w:rsid w:val="000D548C"/>
    <w:rsid w:val="000D54C6"/>
    <w:rsid w:val="000D5C69"/>
    <w:rsid w:val="000D64E0"/>
    <w:rsid w:val="000D6CFC"/>
    <w:rsid w:val="000D6D47"/>
    <w:rsid w:val="000E005A"/>
    <w:rsid w:val="000E06B9"/>
    <w:rsid w:val="000E16EB"/>
    <w:rsid w:val="000E284C"/>
    <w:rsid w:val="000E3A8B"/>
    <w:rsid w:val="000E4114"/>
    <w:rsid w:val="000E469E"/>
    <w:rsid w:val="000E4A2D"/>
    <w:rsid w:val="000E5113"/>
    <w:rsid w:val="000E5D4C"/>
    <w:rsid w:val="000E69EA"/>
    <w:rsid w:val="000F0337"/>
    <w:rsid w:val="000F1F17"/>
    <w:rsid w:val="000F2EB5"/>
    <w:rsid w:val="000F3EA8"/>
    <w:rsid w:val="000F6DD7"/>
    <w:rsid w:val="000F7730"/>
    <w:rsid w:val="000F7EFE"/>
    <w:rsid w:val="001010BC"/>
    <w:rsid w:val="001012D3"/>
    <w:rsid w:val="00101381"/>
    <w:rsid w:val="00102075"/>
    <w:rsid w:val="00102CE3"/>
    <w:rsid w:val="001030A4"/>
    <w:rsid w:val="001033DD"/>
    <w:rsid w:val="0010457E"/>
    <w:rsid w:val="00104DD2"/>
    <w:rsid w:val="001053DB"/>
    <w:rsid w:val="00105E5B"/>
    <w:rsid w:val="0010630D"/>
    <w:rsid w:val="00106E00"/>
    <w:rsid w:val="00106FAC"/>
    <w:rsid w:val="001075FF"/>
    <w:rsid w:val="00107BEA"/>
    <w:rsid w:val="00107C99"/>
    <w:rsid w:val="0011074A"/>
    <w:rsid w:val="00110AF0"/>
    <w:rsid w:val="00110BFB"/>
    <w:rsid w:val="00110E6B"/>
    <w:rsid w:val="00112480"/>
    <w:rsid w:val="001135BD"/>
    <w:rsid w:val="0011471D"/>
    <w:rsid w:val="00114A5F"/>
    <w:rsid w:val="00114D81"/>
    <w:rsid w:val="00115249"/>
    <w:rsid w:val="001154DF"/>
    <w:rsid w:val="00115B7C"/>
    <w:rsid w:val="00115DFA"/>
    <w:rsid w:val="00116309"/>
    <w:rsid w:val="00116720"/>
    <w:rsid w:val="00117D39"/>
    <w:rsid w:val="001200EA"/>
    <w:rsid w:val="001206F8"/>
    <w:rsid w:val="001211BC"/>
    <w:rsid w:val="001213FC"/>
    <w:rsid w:val="00121877"/>
    <w:rsid w:val="00121E7E"/>
    <w:rsid w:val="00122A76"/>
    <w:rsid w:val="00123607"/>
    <w:rsid w:val="001239D5"/>
    <w:rsid w:val="00124CC0"/>
    <w:rsid w:val="00126E09"/>
    <w:rsid w:val="00126E20"/>
    <w:rsid w:val="00127018"/>
    <w:rsid w:val="00127382"/>
    <w:rsid w:val="001279D6"/>
    <w:rsid w:val="00130108"/>
    <w:rsid w:val="00130253"/>
    <w:rsid w:val="00130399"/>
    <w:rsid w:val="001304B5"/>
    <w:rsid w:val="00131A87"/>
    <w:rsid w:val="001321AF"/>
    <w:rsid w:val="00132A1B"/>
    <w:rsid w:val="00132BEB"/>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50019"/>
    <w:rsid w:val="001500B0"/>
    <w:rsid w:val="00152729"/>
    <w:rsid w:val="00152EF4"/>
    <w:rsid w:val="001534BC"/>
    <w:rsid w:val="00153528"/>
    <w:rsid w:val="001541D5"/>
    <w:rsid w:val="00154A79"/>
    <w:rsid w:val="00156F97"/>
    <w:rsid w:val="0015718A"/>
    <w:rsid w:val="001578BD"/>
    <w:rsid w:val="001578C7"/>
    <w:rsid w:val="00160177"/>
    <w:rsid w:val="00161258"/>
    <w:rsid w:val="00162778"/>
    <w:rsid w:val="0016596F"/>
    <w:rsid w:val="001662E7"/>
    <w:rsid w:val="00166C37"/>
    <w:rsid w:val="001676CE"/>
    <w:rsid w:val="00167C76"/>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2B95"/>
    <w:rsid w:val="001833E4"/>
    <w:rsid w:val="0018403F"/>
    <w:rsid w:val="001842CE"/>
    <w:rsid w:val="0018509D"/>
    <w:rsid w:val="001850CF"/>
    <w:rsid w:val="00185345"/>
    <w:rsid w:val="00185AFD"/>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13F2"/>
    <w:rsid w:val="001A20BD"/>
    <w:rsid w:val="001A3437"/>
    <w:rsid w:val="001A3AE0"/>
    <w:rsid w:val="001A4EA6"/>
    <w:rsid w:val="001A5826"/>
    <w:rsid w:val="001A5E5F"/>
    <w:rsid w:val="001A5EDE"/>
    <w:rsid w:val="001A6300"/>
    <w:rsid w:val="001A6A15"/>
    <w:rsid w:val="001A7CB3"/>
    <w:rsid w:val="001A7F79"/>
    <w:rsid w:val="001B0348"/>
    <w:rsid w:val="001B0413"/>
    <w:rsid w:val="001B2C61"/>
    <w:rsid w:val="001B3867"/>
    <w:rsid w:val="001B3C78"/>
    <w:rsid w:val="001B4F10"/>
    <w:rsid w:val="001B5D57"/>
    <w:rsid w:val="001B77AB"/>
    <w:rsid w:val="001C0D39"/>
    <w:rsid w:val="001C18F2"/>
    <w:rsid w:val="001C1987"/>
    <w:rsid w:val="001C2EA0"/>
    <w:rsid w:val="001C34D2"/>
    <w:rsid w:val="001C48D7"/>
    <w:rsid w:val="001C5A24"/>
    <w:rsid w:val="001C5C0D"/>
    <w:rsid w:val="001C763C"/>
    <w:rsid w:val="001C7C32"/>
    <w:rsid w:val="001D028C"/>
    <w:rsid w:val="001D129D"/>
    <w:rsid w:val="001D131B"/>
    <w:rsid w:val="001D16F5"/>
    <w:rsid w:val="001D477F"/>
    <w:rsid w:val="001D50EA"/>
    <w:rsid w:val="001D7017"/>
    <w:rsid w:val="001D72E5"/>
    <w:rsid w:val="001D7D29"/>
    <w:rsid w:val="001E0941"/>
    <w:rsid w:val="001E0C3C"/>
    <w:rsid w:val="001E19B5"/>
    <w:rsid w:val="001E3AA9"/>
    <w:rsid w:val="001E3B39"/>
    <w:rsid w:val="001E4813"/>
    <w:rsid w:val="001E5728"/>
    <w:rsid w:val="001E63A1"/>
    <w:rsid w:val="001E65A4"/>
    <w:rsid w:val="001E6C58"/>
    <w:rsid w:val="001E7D11"/>
    <w:rsid w:val="001F0A7A"/>
    <w:rsid w:val="001F0DBC"/>
    <w:rsid w:val="001F20C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78C5"/>
    <w:rsid w:val="0021009B"/>
    <w:rsid w:val="00210110"/>
    <w:rsid w:val="002101E7"/>
    <w:rsid w:val="00210354"/>
    <w:rsid w:val="002103E8"/>
    <w:rsid w:val="00210A4E"/>
    <w:rsid w:val="0021141F"/>
    <w:rsid w:val="002118C0"/>
    <w:rsid w:val="002119C8"/>
    <w:rsid w:val="00211C4A"/>
    <w:rsid w:val="00212373"/>
    <w:rsid w:val="0021250B"/>
    <w:rsid w:val="00212513"/>
    <w:rsid w:val="002126E7"/>
    <w:rsid w:val="002138EA"/>
    <w:rsid w:val="00213E77"/>
    <w:rsid w:val="00213EB0"/>
    <w:rsid w:val="002143B4"/>
    <w:rsid w:val="00214FBD"/>
    <w:rsid w:val="0021512C"/>
    <w:rsid w:val="0021550F"/>
    <w:rsid w:val="002155D0"/>
    <w:rsid w:val="00216D2C"/>
    <w:rsid w:val="00217582"/>
    <w:rsid w:val="00217E5C"/>
    <w:rsid w:val="00220954"/>
    <w:rsid w:val="00221056"/>
    <w:rsid w:val="00221306"/>
    <w:rsid w:val="0022164C"/>
    <w:rsid w:val="002223A7"/>
    <w:rsid w:val="00222897"/>
    <w:rsid w:val="002228E5"/>
    <w:rsid w:val="0022357C"/>
    <w:rsid w:val="0022363F"/>
    <w:rsid w:val="002272BF"/>
    <w:rsid w:val="00227940"/>
    <w:rsid w:val="00227973"/>
    <w:rsid w:val="00227BC2"/>
    <w:rsid w:val="00227C45"/>
    <w:rsid w:val="00227F86"/>
    <w:rsid w:val="0023274C"/>
    <w:rsid w:val="00232D07"/>
    <w:rsid w:val="00233664"/>
    <w:rsid w:val="00233A56"/>
    <w:rsid w:val="00234F10"/>
    <w:rsid w:val="00235394"/>
    <w:rsid w:val="00235A9B"/>
    <w:rsid w:val="00235D31"/>
    <w:rsid w:val="00236823"/>
    <w:rsid w:val="00237173"/>
    <w:rsid w:val="00237D23"/>
    <w:rsid w:val="00241151"/>
    <w:rsid w:val="002413A7"/>
    <w:rsid w:val="002419C0"/>
    <w:rsid w:val="00241D4B"/>
    <w:rsid w:val="00242270"/>
    <w:rsid w:val="0024493A"/>
    <w:rsid w:val="00244F39"/>
    <w:rsid w:val="00245B82"/>
    <w:rsid w:val="0024674A"/>
    <w:rsid w:val="0025028C"/>
    <w:rsid w:val="002506F0"/>
    <w:rsid w:val="002511E9"/>
    <w:rsid w:val="00251206"/>
    <w:rsid w:val="00252EB7"/>
    <w:rsid w:val="00253930"/>
    <w:rsid w:val="00253CD8"/>
    <w:rsid w:val="002549FC"/>
    <w:rsid w:val="00255A00"/>
    <w:rsid w:val="002570A5"/>
    <w:rsid w:val="00257500"/>
    <w:rsid w:val="00257603"/>
    <w:rsid w:val="0026178A"/>
    <w:rsid w:val="0026179F"/>
    <w:rsid w:val="00263D47"/>
    <w:rsid w:val="00265893"/>
    <w:rsid w:val="00266517"/>
    <w:rsid w:val="0026698C"/>
    <w:rsid w:val="00267978"/>
    <w:rsid w:val="00270748"/>
    <w:rsid w:val="002721CC"/>
    <w:rsid w:val="002742DA"/>
    <w:rsid w:val="00274E1A"/>
    <w:rsid w:val="00275368"/>
    <w:rsid w:val="002758DE"/>
    <w:rsid w:val="00275E1D"/>
    <w:rsid w:val="00276138"/>
    <w:rsid w:val="00276F76"/>
    <w:rsid w:val="002770F4"/>
    <w:rsid w:val="00281609"/>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48B"/>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6292"/>
    <w:rsid w:val="002B6CEF"/>
    <w:rsid w:val="002B7B64"/>
    <w:rsid w:val="002B7BC4"/>
    <w:rsid w:val="002B7BFF"/>
    <w:rsid w:val="002C207D"/>
    <w:rsid w:val="002C32AE"/>
    <w:rsid w:val="002C3F4C"/>
    <w:rsid w:val="002C4909"/>
    <w:rsid w:val="002C5300"/>
    <w:rsid w:val="002C55E6"/>
    <w:rsid w:val="002C5A8D"/>
    <w:rsid w:val="002C677B"/>
    <w:rsid w:val="002C6AEE"/>
    <w:rsid w:val="002D06F5"/>
    <w:rsid w:val="002D0FCD"/>
    <w:rsid w:val="002D1BF6"/>
    <w:rsid w:val="002D22A5"/>
    <w:rsid w:val="002D2C39"/>
    <w:rsid w:val="002D36ED"/>
    <w:rsid w:val="002D402C"/>
    <w:rsid w:val="002D44AF"/>
    <w:rsid w:val="002D483F"/>
    <w:rsid w:val="002D59A0"/>
    <w:rsid w:val="002D60EB"/>
    <w:rsid w:val="002D69AB"/>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C3C"/>
    <w:rsid w:val="00300D2E"/>
    <w:rsid w:val="00301413"/>
    <w:rsid w:val="00301C81"/>
    <w:rsid w:val="00302C96"/>
    <w:rsid w:val="003035C0"/>
    <w:rsid w:val="003039E2"/>
    <w:rsid w:val="00303DA7"/>
    <w:rsid w:val="0030466C"/>
    <w:rsid w:val="003049FD"/>
    <w:rsid w:val="00304CD6"/>
    <w:rsid w:val="003052DA"/>
    <w:rsid w:val="003068AB"/>
    <w:rsid w:val="0030693F"/>
    <w:rsid w:val="003070E5"/>
    <w:rsid w:val="003071FF"/>
    <w:rsid w:val="003100CF"/>
    <w:rsid w:val="003104EB"/>
    <w:rsid w:val="003115E7"/>
    <w:rsid w:val="00311FDC"/>
    <w:rsid w:val="00313089"/>
    <w:rsid w:val="003134A3"/>
    <w:rsid w:val="00313DD4"/>
    <w:rsid w:val="003140CB"/>
    <w:rsid w:val="00314BE5"/>
    <w:rsid w:val="00315B41"/>
    <w:rsid w:val="00315D4B"/>
    <w:rsid w:val="0031626B"/>
    <w:rsid w:val="003168BC"/>
    <w:rsid w:val="00316D03"/>
    <w:rsid w:val="00317783"/>
    <w:rsid w:val="003210CC"/>
    <w:rsid w:val="0032165D"/>
    <w:rsid w:val="00321B45"/>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66B3"/>
    <w:rsid w:val="00337151"/>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1DCC"/>
    <w:rsid w:val="0035269F"/>
    <w:rsid w:val="00353241"/>
    <w:rsid w:val="003540D1"/>
    <w:rsid w:val="00354568"/>
    <w:rsid w:val="00354EBB"/>
    <w:rsid w:val="00355BF1"/>
    <w:rsid w:val="00356531"/>
    <w:rsid w:val="003569A0"/>
    <w:rsid w:val="003579DB"/>
    <w:rsid w:val="00357DDA"/>
    <w:rsid w:val="00360473"/>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7B02"/>
    <w:rsid w:val="00380F82"/>
    <w:rsid w:val="003815E4"/>
    <w:rsid w:val="003816B4"/>
    <w:rsid w:val="003816C5"/>
    <w:rsid w:val="00383FF1"/>
    <w:rsid w:val="0038413C"/>
    <w:rsid w:val="00384502"/>
    <w:rsid w:val="00384510"/>
    <w:rsid w:val="00386E93"/>
    <w:rsid w:val="00390EC5"/>
    <w:rsid w:val="0039283E"/>
    <w:rsid w:val="00393B40"/>
    <w:rsid w:val="00394CBE"/>
    <w:rsid w:val="00395CD7"/>
    <w:rsid w:val="00395FE7"/>
    <w:rsid w:val="003969DE"/>
    <w:rsid w:val="003976A8"/>
    <w:rsid w:val="003978CE"/>
    <w:rsid w:val="003A0450"/>
    <w:rsid w:val="003A1B18"/>
    <w:rsid w:val="003A26DF"/>
    <w:rsid w:val="003A3A62"/>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7BF8"/>
    <w:rsid w:val="003C0127"/>
    <w:rsid w:val="003C245B"/>
    <w:rsid w:val="003C2562"/>
    <w:rsid w:val="003C2DC1"/>
    <w:rsid w:val="003C3166"/>
    <w:rsid w:val="003C3679"/>
    <w:rsid w:val="003C4DF7"/>
    <w:rsid w:val="003C5070"/>
    <w:rsid w:val="003C5184"/>
    <w:rsid w:val="003C69D5"/>
    <w:rsid w:val="003C751A"/>
    <w:rsid w:val="003C7B24"/>
    <w:rsid w:val="003C7C79"/>
    <w:rsid w:val="003D0233"/>
    <w:rsid w:val="003D078B"/>
    <w:rsid w:val="003D187B"/>
    <w:rsid w:val="003D1F33"/>
    <w:rsid w:val="003D345B"/>
    <w:rsid w:val="003D3482"/>
    <w:rsid w:val="003D3659"/>
    <w:rsid w:val="003D40E4"/>
    <w:rsid w:val="003D4535"/>
    <w:rsid w:val="003D4B1F"/>
    <w:rsid w:val="003D524F"/>
    <w:rsid w:val="003D5DA3"/>
    <w:rsid w:val="003D606B"/>
    <w:rsid w:val="003D716A"/>
    <w:rsid w:val="003D7A1E"/>
    <w:rsid w:val="003E040F"/>
    <w:rsid w:val="003E05F6"/>
    <w:rsid w:val="003E39EA"/>
    <w:rsid w:val="003E3EF0"/>
    <w:rsid w:val="003E4FFB"/>
    <w:rsid w:val="003E5EAB"/>
    <w:rsid w:val="003E5F52"/>
    <w:rsid w:val="003F04F5"/>
    <w:rsid w:val="003F1503"/>
    <w:rsid w:val="003F1B8C"/>
    <w:rsid w:val="003F2A81"/>
    <w:rsid w:val="003F317A"/>
    <w:rsid w:val="003F3857"/>
    <w:rsid w:val="003F3D05"/>
    <w:rsid w:val="003F4500"/>
    <w:rsid w:val="003F5DD3"/>
    <w:rsid w:val="003F61EF"/>
    <w:rsid w:val="003F6410"/>
    <w:rsid w:val="003F7C83"/>
    <w:rsid w:val="00401562"/>
    <w:rsid w:val="00402079"/>
    <w:rsid w:val="004026D3"/>
    <w:rsid w:val="00404521"/>
    <w:rsid w:val="00404575"/>
    <w:rsid w:val="004048A8"/>
    <w:rsid w:val="00405038"/>
    <w:rsid w:val="004055B6"/>
    <w:rsid w:val="00405657"/>
    <w:rsid w:val="00405ED3"/>
    <w:rsid w:val="00406074"/>
    <w:rsid w:val="0040683D"/>
    <w:rsid w:val="00407387"/>
    <w:rsid w:val="00410598"/>
    <w:rsid w:val="004109BB"/>
    <w:rsid w:val="004120C8"/>
    <w:rsid w:val="00412D42"/>
    <w:rsid w:val="00413D74"/>
    <w:rsid w:val="00413DD8"/>
    <w:rsid w:val="0041441E"/>
    <w:rsid w:val="004145EC"/>
    <w:rsid w:val="00414AD4"/>
    <w:rsid w:val="0041526E"/>
    <w:rsid w:val="00415DFC"/>
    <w:rsid w:val="0041631F"/>
    <w:rsid w:val="0041688B"/>
    <w:rsid w:val="004172E0"/>
    <w:rsid w:val="00422A70"/>
    <w:rsid w:val="004237FE"/>
    <w:rsid w:val="00423C66"/>
    <w:rsid w:val="00423EC6"/>
    <w:rsid w:val="004240C8"/>
    <w:rsid w:val="00424896"/>
    <w:rsid w:val="00424ED4"/>
    <w:rsid w:val="0042536C"/>
    <w:rsid w:val="004263AC"/>
    <w:rsid w:val="00426720"/>
    <w:rsid w:val="00427DBF"/>
    <w:rsid w:val="00427E28"/>
    <w:rsid w:val="00430AFB"/>
    <w:rsid w:val="00432722"/>
    <w:rsid w:val="00432C65"/>
    <w:rsid w:val="00433199"/>
    <w:rsid w:val="00433C2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B65"/>
    <w:rsid w:val="00447FCE"/>
    <w:rsid w:val="004502EA"/>
    <w:rsid w:val="0045233E"/>
    <w:rsid w:val="00452AF3"/>
    <w:rsid w:val="00452EE2"/>
    <w:rsid w:val="004539A7"/>
    <w:rsid w:val="004549A6"/>
    <w:rsid w:val="00454F89"/>
    <w:rsid w:val="00455EC1"/>
    <w:rsid w:val="0045681A"/>
    <w:rsid w:val="00456BEA"/>
    <w:rsid w:val="00457C47"/>
    <w:rsid w:val="004608D0"/>
    <w:rsid w:val="00461330"/>
    <w:rsid w:val="00461AB4"/>
    <w:rsid w:val="00461DC0"/>
    <w:rsid w:val="00462D9C"/>
    <w:rsid w:val="00464E66"/>
    <w:rsid w:val="004652DB"/>
    <w:rsid w:val="004653CD"/>
    <w:rsid w:val="00466975"/>
    <w:rsid w:val="00467776"/>
    <w:rsid w:val="004700DA"/>
    <w:rsid w:val="004707C7"/>
    <w:rsid w:val="004714C0"/>
    <w:rsid w:val="004718F4"/>
    <w:rsid w:val="00472056"/>
    <w:rsid w:val="004720D7"/>
    <w:rsid w:val="004724B3"/>
    <w:rsid w:val="00472DB6"/>
    <w:rsid w:val="00474A93"/>
    <w:rsid w:val="0047575D"/>
    <w:rsid w:val="00475EA6"/>
    <w:rsid w:val="004761D6"/>
    <w:rsid w:val="00476FC9"/>
    <w:rsid w:val="00481B8C"/>
    <w:rsid w:val="004825DC"/>
    <w:rsid w:val="00482CB5"/>
    <w:rsid w:val="00482E17"/>
    <w:rsid w:val="004830CD"/>
    <w:rsid w:val="004850AC"/>
    <w:rsid w:val="004853D5"/>
    <w:rsid w:val="00485876"/>
    <w:rsid w:val="00485C90"/>
    <w:rsid w:val="00487CBA"/>
    <w:rsid w:val="004918E0"/>
    <w:rsid w:val="00491A36"/>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07"/>
    <w:rsid w:val="004A4CBB"/>
    <w:rsid w:val="004A50D5"/>
    <w:rsid w:val="004A5F64"/>
    <w:rsid w:val="004A6365"/>
    <w:rsid w:val="004A6A03"/>
    <w:rsid w:val="004A7D7D"/>
    <w:rsid w:val="004B058C"/>
    <w:rsid w:val="004B0D94"/>
    <w:rsid w:val="004B1074"/>
    <w:rsid w:val="004B253D"/>
    <w:rsid w:val="004B26E9"/>
    <w:rsid w:val="004B2E72"/>
    <w:rsid w:val="004B38CD"/>
    <w:rsid w:val="004B3C4D"/>
    <w:rsid w:val="004B3C64"/>
    <w:rsid w:val="004B511B"/>
    <w:rsid w:val="004B5802"/>
    <w:rsid w:val="004B5876"/>
    <w:rsid w:val="004B5C7C"/>
    <w:rsid w:val="004B636D"/>
    <w:rsid w:val="004B65B3"/>
    <w:rsid w:val="004C0650"/>
    <w:rsid w:val="004C151B"/>
    <w:rsid w:val="004C2A7C"/>
    <w:rsid w:val="004C37E2"/>
    <w:rsid w:val="004C4D28"/>
    <w:rsid w:val="004C58A6"/>
    <w:rsid w:val="004C63F9"/>
    <w:rsid w:val="004C7494"/>
    <w:rsid w:val="004C78A8"/>
    <w:rsid w:val="004D069C"/>
    <w:rsid w:val="004D1531"/>
    <w:rsid w:val="004D1BEE"/>
    <w:rsid w:val="004D1FEB"/>
    <w:rsid w:val="004D2818"/>
    <w:rsid w:val="004D43D5"/>
    <w:rsid w:val="004D5290"/>
    <w:rsid w:val="004D54D5"/>
    <w:rsid w:val="004D578D"/>
    <w:rsid w:val="004D6267"/>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7758"/>
    <w:rsid w:val="004F03DF"/>
    <w:rsid w:val="004F0B5D"/>
    <w:rsid w:val="004F20B1"/>
    <w:rsid w:val="004F2E02"/>
    <w:rsid w:val="004F3ED3"/>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BFA"/>
    <w:rsid w:val="00506586"/>
    <w:rsid w:val="005111CD"/>
    <w:rsid w:val="00512A2C"/>
    <w:rsid w:val="00513C96"/>
    <w:rsid w:val="00513E1C"/>
    <w:rsid w:val="005160B5"/>
    <w:rsid w:val="00516B26"/>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60A1"/>
    <w:rsid w:val="005265BC"/>
    <w:rsid w:val="0052731E"/>
    <w:rsid w:val="005303DB"/>
    <w:rsid w:val="00530918"/>
    <w:rsid w:val="00530A13"/>
    <w:rsid w:val="00530F0C"/>
    <w:rsid w:val="00532A0E"/>
    <w:rsid w:val="0053588D"/>
    <w:rsid w:val="00536AB5"/>
    <w:rsid w:val="005376B1"/>
    <w:rsid w:val="005400D0"/>
    <w:rsid w:val="005406D9"/>
    <w:rsid w:val="00541191"/>
    <w:rsid w:val="005412AC"/>
    <w:rsid w:val="00541992"/>
    <w:rsid w:val="00541A3F"/>
    <w:rsid w:val="005425ED"/>
    <w:rsid w:val="00543DF5"/>
    <w:rsid w:val="00543F96"/>
    <w:rsid w:val="00544A1F"/>
    <w:rsid w:val="00546E49"/>
    <w:rsid w:val="00550A7F"/>
    <w:rsid w:val="005516D6"/>
    <w:rsid w:val="00551B47"/>
    <w:rsid w:val="00552349"/>
    <w:rsid w:val="00552856"/>
    <w:rsid w:val="005534EE"/>
    <w:rsid w:val="00553F48"/>
    <w:rsid w:val="00554600"/>
    <w:rsid w:val="00555A48"/>
    <w:rsid w:val="00556A55"/>
    <w:rsid w:val="00556B3B"/>
    <w:rsid w:val="00557BE0"/>
    <w:rsid w:val="00561966"/>
    <w:rsid w:val="00563111"/>
    <w:rsid w:val="005634EA"/>
    <w:rsid w:val="00564539"/>
    <w:rsid w:val="005676D8"/>
    <w:rsid w:val="005702B8"/>
    <w:rsid w:val="005722CA"/>
    <w:rsid w:val="005724AC"/>
    <w:rsid w:val="0057554C"/>
    <w:rsid w:val="00575876"/>
    <w:rsid w:val="00577349"/>
    <w:rsid w:val="005777AA"/>
    <w:rsid w:val="00577842"/>
    <w:rsid w:val="00577DB9"/>
    <w:rsid w:val="00580522"/>
    <w:rsid w:val="0058058D"/>
    <w:rsid w:val="005806AA"/>
    <w:rsid w:val="00580EF2"/>
    <w:rsid w:val="0058135A"/>
    <w:rsid w:val="00584253"/>
    <w:rsid w:val="005858F9"/>
    <w:rsid w:val="00585B2A"/>
    <w:rsid w:val="00585F6F"/>
    <w:rsid w:val="005861FD"/>
    <w:rsid w:val="0058668B"/>
    <w:rsid w:val="00586BDE"/>
    <w:rsid w:val="0059065E"/>
    <w:rsid w:val="00590729"/>
    <w:rsid w:val="00591E17"/>
    <w:rsid w:val="005933DC"/>
    <w:rsid w:val="005936BC"/>
    <w:rsid w:val="00593721"/>
    <w:rsid w:val="005937DC"/>
    <w:rsid w:val="00593800"/>
    <w:rsid w:val="00594B25"/>
    <w:rsid w:val="005950CF"/>
    <w:rsid w:val="00595246"/>
    <w:rsid w:val="00595B59"/>
    <w:rsid w:val="005A023B"/>
    <w:rsid w:val="005A0C87"/>
    <w:rsid w:val="005A17B1"/>
    <w:rsid w:val="005A1AC5"/>
    <w:rsid w:val="005A2F37"/>
    <w:rsid w:val="005A4719"/>
    <w:rsid w:val="005A4798"/>
    <w:rsid w:val="005A6645"/>
    <w:rsid w:val="005A6683"/>
    <w:rsid w:val="005B193D"/>
    <w:rsid w:val="005B1F15"/>
    <w:rsid w:val="005B3E06"/>
    <w:rsid w:val="005B3F53"/>
    <w:rsid w:val="005B4416"/>
    <w:rsid w:val="005B4EE5"/>
    <w:rsid w:val="005B5047"/>
    <w:rsid w:val="005B5C1C"/>
    <w:rsid w:val="005B607E"/>
    <w:rsid w:val="005B6189"/>
    <w:rsid w:val="005B731B"/>
    <w:rsid w:val="005B7837"/>
    <w:rsid w:val="005B7BAE"/>
    <w:rsid w:val="005C019D"/>
    <w:rsid w:val="005C11BA"/>
    <w:rsid w:val="005C2457"/>
    <w:rsid w:val="005C2875"/>
    <w:rsid w:val="005C2CFA"/>
    <w:rsid w:val="005C389F"/>
    <w:rsid w:val="005C453E"/>
    <w:rsid w:val="005C4CA3"/>
    <w:rsid w:val="005C4E15"/>
    <w:rsid w:val="005C4F05"/>
    <w:rsid w:val="005C5A73"/>
    <w:rsid w:val="005C5BCF"/>
    <w:rsid w:val="005C5EB4"/>
    <w:rsid w:val="005C6F72"/>
    <w:rsid w:val="005C74BE"/>
    <w:rsid w:val="005C7CB5"/>
    <w:rsid w:val="005D04FA"/>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724"/>
    <w:rsid w:val="005E53EA"/>
    <w:rsid w:val="005E595B"/>
    <w:rsid w:val="005E5985"/>
    <w:rsid w:val="005E6541"/>
    <w:rsid w:val="005E7768"/>
    <w:rsid w:val="005E77E1"/>
    <w:rsid w:val="005E7E39"/>
    <w:rsid w:val="005F0436"/>
    <w:rsid w:val="005F402C"/>
    <w:rsid w:val="005F4A07"/>
    <w:rsid w:val="005F501C"/>
    <w:rsid w:val="005F55A3"/>
    <w:rsid w:val="005F55F8"/>
    <w:rsid w:val="005F57B4"/>
    <w:rsid w:val="005F58BD"/>
    <w:rsid w:val="005F626E"/>
    <w:rsid w:val="006002C5"/>
    <w:rsid w:val="006003DF"/>
    <w:rsid w:val="00601791"/>
    <w:rsid w:val="00601BCD"/>
    <w:rsid w:val="006033BC"/>
    <w:rsid w:val="00604509"/>
    <w:rsid w:val="0060469B"/>
    <w:rsid w:val="00605AD6"/>
    <w:rsid w:val="006061DC"/>
    <w:rsid w:val="006077D2"/>
    <w:rsid w:val="00607A66"/>
    <w:rsid w:val="00607FC1"/>
    <w:rsid w:val="00610260"/>
    <w:rsid w:val="0061035E"/>
    <w:rsid w:val="00610787"/>
    <w:rsid w:val="0061230B"/>
    <w:rsid w:val="00615DD4"/>
    <w:rsid w:val="00616599"/>
    <w:rsid w:val="00616A2F"/>
    <w:rsid w:val="0061710E"/>
    <w:rsid w:val="00617472"/>
    <w:rsid w:val="00617873"/>
    <w:rsid w:val="006204D5"/>
    <w:rsid w:val="00620F88"/>
    <w:rsid w:val="00621057"/>
    <w:rsid w:val="00621321"/>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3409"/>
    <w:rsid w:val="0063516A"/>
    <w:rsid w:val="00636758"/>
    <w:rsid w:val="00636BCC"/>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5CF"/>
    <w:rsid w:val="0065267B"/>
    <w:rsid w:val="0065310A"/>
    <w:rsid w:val="006534A9"/>
    <w:rsid w:val="006534D9"/>
    <w:rsid w:val="00654909"/>
    <w:rsid w:val="00654F94"/>
    <w:rsid w:val="0065569D"/>
    <w:rsid w:val="006557C0"/>
    <w:rsid w:val="00655D0D"/>
    <w:rsid w:val="00656D64"/>
    <w:rsid w:val="0065702D"/>
    <w:rsid w:val="00657072"/>
    <w:rsid w:val="006572E0"/>
    <w:rsid w:val="0066113C"/>
    <w:rsid w:val="0066261A"/>
    <w:rsid w:val="00662682"/>
    <w:rsid w:val="0066275E"/>
    <w:rsid w:val="00663C2D"/>
    <w:rsid w:val="00665A62"/>
    <w:rsid w:val="00665C04"/>
    <w:rsid w:val="00666664"/>
    <w:rsid w:val="0066734B"/>
    <w:rsid w:val="00670166"/>
    <w:rsid w:val="00671BEF"/>
    <w:rsid w:val="00674A95"/>
    <w:rsid w:val="00674C3D"/>
    <w:rsid w:val="00675AB9"/>
    <w:rsid w:val="00676F9F"/>
    <w:rsid w:val="0067718F"/>
    <w:rsid w:val="00677565"/>
    <w:rsid w:val="006776B2"/>
    <w:rsid w:val="006815BC"/>
    <w:rsid w:val="00682370"/>
    <w:rsid w:val="0068259C"/>
    <w:rsid w:val="0068272F"/>
    <w:rsid w:val="00683EB8"/>
    <w:rsid w:val="00684722"/>
    <w:rsid w:val="0068496A"/>
    <w:rsid w:val="00684B13"/>
    <w:rsid w:val="00685C4D"/>
    <w:rsid w:val="0068602C"/>
    <w:rsid w:val="0068666D"/>
    <w:rsid w:val="00687104"/>
    <w:rsid w:val="00690EB8"/>
    <w:rsid w:val="00691F64"/>
    <w:rsid w:val="00691FB6"/>
    <w:rsid w:val="00692002"/>
    <w:rsid w:val="00692087"/>
    <w:rsid w:val="00692264"/>
    <w:rsid w:val="00692708"/>
    <w:rsid w:val="00692A9C"/>
    <w:rsid w:val="00693502"/>
    <w:rsid w:val="00695179"/>
    <w:rsid w:val="006959F9"/>
    <w:rsid w:val="00696BF2"/>
    <w:rsid w:val="00697351"/>
    <w:rsid w:val="00697BE4"/>
    <w:rsid w:val="006A127E"/>
    <w:rsid w:val="006A1A9D"/>
    <w:rsid w:val="006A5938"/>
    <w:rsid w:val="006A5F16"/>
    <w:rsid w:val="006B2F94"/>
    <w:rsid w:val="006B3667"/>
    <w:rsid w:val="006B3B9E"/>
    <w:rsid w:val="006B5CB6"/>
    <w:rsid w:val="006B5CE4"/>
    <w:rsid w:val="006B721C"/>
    <w:rsid w:val="006B737D"/>
    <w:rsid w:val="006B7CA1"/>
    <w:rsid w:val="006B7E8A"/>
    <w:rsid w:val="006C08AD"/>
    <w:rsid w:val="006C103E"/>
    <w:rsid w:val="006C1123"/>
    <w:rsid w:val="006C1A9C"/>
    <w:rsid w:val="006C2076"/>
    <w:rsid w:val="006C3B36"/>
    <w:rsid w:val="006C3E68"/>
    <w:rsid w:val="006C5991"/>
    <w:rsid w:val="006C6A2F"/>
    <w:rsid w:val="006C75FA"/>
    <w:rsid w:val="006C7CF2"/>
    <w:rsid w:val="006D045A"/>
    <w:rsid w:val="006D075B"/>
    <w:rsid w:val="006D0CE8"/>
    <w:rsid w:val="006D10DE"/>
    <w:rsid w:val="006D1231"/>
    <w:rsid w:val="006D24CA"/>
    <w:rsid w:val="006D2C0C"/>
    <w:rsid w:val="006D3C6E"/>
    <w:rsid w:val="006D453B"/>
    <w:rsid w:val="006D58D2"/>
    <w:rsid w:val="006D69C6"/>
    <w:rsid w:val="006D777A"/>
    <w:rsid w:val="006E0979"/>
    <w:rsid w:val="006E0A9D"/>
    <w:rsid w:val="006E1279"/>
    <w:rsid w:val="006E168F"/>
    <w:rsid w:val="006E1A29"/>
    <w:rsid w:val="006E2AA9"/>
    <w:rsid w:val="006E4AA9"/>
    <w:rsid w:val="006E50C9"/>
    <w:rsid w:val="006E6BF4"/>
    <w:rsid w:val="006E77B3"/>
    <w:rsid w:val="006E7A38"/>
    <w:rsid w:val="006E7B14"/>
    <w:rsid w:val="006F1398"/>
    <w:rsid w:val="006F1970"/>
    <w:rsid w:val="006F24CF"/>
    <w:rsid w:val="006F2CE0"/>
    <w:rsid w:val="006F2DC8"/>
    <w:rsid w:val="006F334B"/>
    <w:rsid w:val="006F3E4F"/>
    <w:rsid w:val="006F5430"/>
    <w:rsid w:val="006F61E7"/>
    <w:rsid w:val="006F75CC"/>
    <w:rsid w:val="006F7E02"/>
    <w:rsid w:val="00700F08"/>
    <w:rsid w:val="0070238C"/>
    <w:rsid w:val="00702D49"/>
    <w:rsid w:val="007033C1"/>
    <w:rsid w:val="007049A3"/>
    <w:rsid w:val="00704E63"/>
    <w:rsid w:val="0070646B"/>
    <w:rsid w:val="0071017B"/>
    <w:rsid w:val="0071074F"/>
    <w:rsid w:val="00710FE8"/>
    <w:rsid w:val="0071157A"/>
    <w:rsid w:val="00711C41"/>
    <w:rsid w:val="00712C29"/>
    <w:rsid w:val="00713B22"/>
    <w:rsid w:val="00715AD5"/>
    <w:rsid w:val="00716A40"/>
    <w:rsid w:val="00716ACF"/>
    <w:rsid w:val="00720176"/>
    <w:rsid w:val="007205A5"/>
    <w:rsid w:val="007213F5"/>
    <w:rsid w:val="00722225"/>
    <w:rsid w:val="00722229"/>
    <w:rsid w:val="00722727"/>
    <w:rsid w:val="00723177"/>
    <w:rsid w:val="00724673"/>
    <w:rsid w:val="00725F80"/>
    <w:rsid w:val="00727C1E"/>
    <w:rsid w:val="007314A7"/>
    <w:rsid w:val="0073431D"/>
    <w:rsid w:val="007344F6"/>
    <w:rsid w:val="00735963"/>
    <w:rsid w:val="0073609F"/>
    <w:rsid w:val="00736212"/>
    <w:rsid w:val="00736380"/>
    <w:rsid w:val="0073670C"/>
    <w:rsid w:val="00736AA9"/>
    <w:rsid w:val="00737559"/>
    <w:rsid w:val="00737DBE"/>
    <w:rsid w:val="0074015A"/>
    <w:rsid w:val="0074077D"/>
    <w:rsid w:val="00741B4A"/>
    <w:rsid w:val="007428EA"/>
    <w:rsid w:val="00743747"/>
    <w:rsid w:val="007437FC"/>
    <w:rsid w:val="00744542"/>
    <w:rsid w:val="00744EEC"/>
    <w:rsid w:val="0074710D"/>
    <w:rsid w:val="00750F62"/>
    <w:rsid w:val="00751010"/>
    <w:rsid w:val="00751D28"/>
    <w:rsid w:val="007526B2"/>
    <w:rsid w:val="00752BA0"/>
    <w:rsid w:val="00753075"/>
    <w:rsid w:val="007540D8"/>
    <w:rsid w:val="00755538"/>
    <w:rsid w:val="00755684"/>
    <w:rsid w:val="00755C89"/>
    <w:rsid w:val="00755E14"/>
    <w:rsid w:val="00755EDF"/>
    <w:rsid w:val="0076011B"/>
    <w:rsid w:val="007602AE"/>
    <w:rsid w:val="00762325"/>
    <w:rsid w:val="007631D5"/>
    <w:rsid w:val="007631E2"/>
    <w:rsid w:val="00763228"/>
    <w:rsid w:val="007644DE"/>
    <w:rsid w:val="00764A52"/>
    <w:rsid w:val="0076592F"/>
    <w:rsid w:val="00771DB7"/>
    <w:rsid w:val="00772192"/>
    <w:rsid w:val="0077340D"/>
    <w:rsid w:val="00773852"/>
    <w:rsid w:val="00773C45"/>
    <w:rsid w:val="007752C6"/>
    <w:rsid w:val="007755AF"/>
    <w:rsid w:val="00775B54"/>
    <w:rsid w:val="00775E94"/>
    <w:rsid w:val="00777A9B"/>
    <w:rsid w:val="00777BBC"/>
    <w:rsid w:val="00777DAE"/>
    <w:rsid w:val="0078108A"/>
    <w:rsid w:val="00781246"/>
    <w:rsid w:val="00781894"/>
    <w:rsid w:val="00781B2C"/>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2E8B"/>
    <w:rsid w:val="007933B1"/>
    <w:rsid w:val="007943DE"/>
    <w:rsid w:val="00796314"/>
    <w:rsid w:val="0079748C"/>
    <w:rsid w:val="007A030F"/>
    <w:rsid w:val="007A152D"/>
    <w:rsid w:val="007A2223"/>
    <w:rsid w:val="007A65AC"/>
    <w:rsid w:val="007A723E"/>
    <w:rsid w:val="007A78EF"/>
    <w:rsid w:val="007B0E4F"/>
    <w:rsid w:val="007B1CFE"/>
    <w:rsid w:val="007B1F25"/>
    <w:rsid w:val="007B2037"/>
    <w:rsid w:val="007B2CD3"/>
    <w:rsid w:val="007B2D72"/>
    <w:rsid w:val="007B2E9F"/>
    <w:rsid w:val="007B3BFF"/>
    <w:rsid w:val="007B40A9"/>
    <w:rsid w:val="007B532B"/>
    <w:rsid w:val="007B54D9"/>
    <w:rsid w:val="007B55E9"/>
    <w:rsid w:val="007B639F"/>
    <w:rsid w:val="007B68B1"/>
    <w:rsid w:val="007B6B88"/>
    <w:rsid w:val="007B76E5"/>
    <w:rsid w:val="007C024D"/>
    <w:rsid w:val="007C06B4"/>
    <w:rsid w:val="007C136B"/>
    <w:rsid w:val="007C15A1"/>
    <w:rsid w:val="007C25C6"/>
    <w:rsid w:val="007C2A11"/>
    <w:rsid w:val="007C3336"/>
    <w:rsid w:val="007C3AA8"/>
    <w:rsid w:val="007C6033"/>
    <w:rsid w:val="007C610E"/>
    <w:rsid w:val="007C7639"/>
    <w:rsid w:val="007D02A3"/>
    <w:rsid w:val="007D0F9C"/>
    <w:rsid w:val="007D12E6"/>
    <w:rsid w:val="007D1EF7"/>
    <w:rsid w:val="007D37DC"/>
    <w:rsid w:val="007D3FDB"/>
    <w:rsid w:val="007D418F"/>
    <w:rsid w:val="007D5710"/>
    <w:rsid w:val="007D57CD"/>
    <w:rsid w:val="007D5A92"/>
    <w:rsid w:val="007D5D18"/>
    <w:rsid w:val="007D6940"/>
    <w:rsid w:val="007D72B4"/>
    <w:rsid w:val="007D7A42"/>
    <w:rsid w:val="007D7B79"/>
    <w:rsid w:val="007E09A8"/>
    <w:rsid w:val="007E0CEA"/>
    <w:rsid w:val="007E106C"/>
    <w:rsid w:val="007E1FFE"/>
    <w:rsid w:val="007E2E08"/>
    <w:rsid w:val="007E3046"/>
    <w:rsid w:val="007E3DD8"/>
    <w:rsid w:val="007E6972"/>
    <w:rsid w:val="007E747B"/>
    <w:rsid w:val="007E791F"/>
    <w:rsid w:val="007F0D2D"/>
    <w:rsid w:val="007F0E1E"/>
    <w:rsid w:val="007F16E6"/>
    <w:rsid w:val="007F1890"/>
    <w:rsid w:val="007F2308"/>
    <w:rsid w:val="007F44A0"/>
    <w:rsid w:val="007F47E9"/>
    <w:rsid w:val="007F51FF"/>
    <w:rsid w:val="007F5E10"/>
    <w:rsid w:val="007F62EA"/>
    <w:rsid w:val="007F72D8"/>
    <w:rsid w:val="007F7A4B"/>
    <w:rsid w:val="007F7C35"/>
    <w:rsid w:val="007F7C99"/>
    <w:rsid w:val="008004A9"/>
    <w:rsid w:val="008009AF"/>
    <w:rsid w:val="008014C2"/>
    <w:rsid w:val="0080168B"/>
    <w:rsid w:val="0080184F"/>
    <w:rsid w:val="00801F03"/>
    <w:rsid w:val="00802286"/>
    <w:rsid w:val="00802F38"/>
    <w:rsid w:val="0080309B"/>
    <w:rsid w:val="00803723"/>
    <w:rsid w:val="0080390B"/>
    <w:rsid w:val="00803C19"/>
    <w:rsid w:val="00803F70"/>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1D6F"/>
    <w:rsid w:val="00822512"/>
    <w:rsid w:val="00823592"/>
    <w:rsid w:val="00823E6E"/>
    <w:rsid w:val="0082404F"/>
    <w:rsid w:val="00824096"/>
    <w:rsid w:val="008244E6"/>
    <w:rsid w:val="00825020"/>
    <w:rsid w:val="0082598F"/>
    <w:rsid w:val="0082730A"/>
    <w:rsid w:val="0082795C"/>
    <w:rsid w:val="0083104A"/>
    <w:rsid w:val="008313F5"/>
    <w:rsid w:val="00832C74"/>
    <w:rsid w:val="008357E1"/>
    <w:rsid w:val="008358C3"/>
    <w:rsid w:val="00835D84"/>
    <w:rsid w:val="00836414"/>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3A6"/>
    <w:rsid w:val="008561E1"/>
    <w:rsid w:val="00856925"/>
    <w:rsid w:val="00857037"/>
    <w:rsid w:val="00857171"/>
    <w:rsid w:val="0085736A"/>
    <w:rsid w:val="00857967"/>
    <w:rsid w:val="00857B52"/>
    <w:rsid w:val="00860512"/>
    <w:rsid w:val="00860A90"/>
    <w:rsid w:val="00861D60"/>
    <w:rsid w:val="0086225D"/>
    <w:rsid w:val="00862B4D"/>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371A"/>
    <w:rsid w:val="0087462F"/>
    <w:rsid w:val="0087489E"/>
    <w:rsid w:val="00874A07"/>
    <w:rsid w:val="00874AFE"/>
    <w:rsid w:val="00874EF4"/>
    <w:rsid w:val="008764B0"/>
    <w:rsid w:val="008773E3"/>
    <w:rsid w:val="0087757C"/>
    <w:rsid w:val="0088020C"/>
    <w:rsid w:val="00880869"/>
    <w:rsid w:val="00880A3D"/>
    <w:rsid w:val="00880C98"/>
    <w:rsid w:val="0088224D"/>
    <w:rsid w:val="0088242E"/>
    <w:rsid w:val="00883C72"/>
    <w:rsid w:val="00885164"/>
    <w:rsid w:val="0088633D"/>
    <w:rsid w:val="00887E30"/>
    <w:rsid w:val="00890038"/>
    <w:rsid w:val="00890EB9"/>
    <w:rsid w:val="00890FCC"/>
    <w:rsid w:val="00893525"/>
    <w:rsid w:val="00894A86"/>
    <w:rsid w:val="00895A68"/>
    <w:rsid w:val="00896375"/>
    <w:rsid w:val="00897C56"/>
    <w:rsid w:val="00897D1F"/>
    <w:rsid w:val="008A0232"/>
    <w:rsid w:val="008A06CD"/>
    <w:rsid w:val="008A0C8A"/>
    <w:rsid w:val="008A3B52"/>
    <w:rsid w:val="008A4519"/>
    <w:rsid w:val="008A5D29"/>
    <w:rsid w:val="008A5E57"/>
    <w:rsid w:val="008A618D"/>
    <w:rsid w:val="008A69F1"/>
    <w:rsid w:val="008A7059"/>
    <w:rsid w:val="008A7975"/>
    <w:rsid w:val="008B0F4D"/>
    <w:rsid w:val="008B1E55"/>
    <w:rsid w:val="008B352A"/>
    <w:rsid w:val="008B382D"/>
    <w:rsid w:val="008B3845"/>
    <w:rsid w:val="008B3E05"/>
    <w:rsid w:val="008B3EEB"/>
    <w:rsid w:val="008B4ACB"/>
    <w:rsid w:val="008B591E"/>
    <w:rsid w:val="008B6260"/>
    <w:rsid w:val="008B7457"/>
    <w:rsid w:val="008C0413"/>
    <w:rsid w:val="008C05EE"/>
    <w:rsid w:val="008C1238"/>
    <w:rsid w:val="008C163F"/>
    <w:rsid w:val="008C2027"/>
    <w:rsid w:val="008C2A5D"/>
    <w:rsid w:val="008C3442"/>
    <w:rsid w:val="008C4768"/>
    <w:rsid w:val="008C499E"/>
    <w:rsid w:val="008C60E9"/>
    <w:rsid w:val="008C61EE"/>
    <w:rsid w:val="008C6CB4"/>
    <w:rsid w:val="008D0237"/>
    <w:rsid w:val="008D08B1"/>
    <w:rsid w:val="008D170D"/>
    <w:rsid w:val="008D1750"/>
    <w:rsid w:val="008D2914"/>
    <w:rsid w:val="008D3F4C"/>
    <w:rsid w:val="008D41C3"/>
    <w:rsid w:val="008D455D"/>
    <w:rsid w:val="008D4B44"/>
    <w:rsid w:val="008D5FA7"/>
    <w:rsid w:val="008D685C"/>
    <w:rsid w:val="008D6D48"/>
    <w:rsid w:val="008D6D8B"/>
    <w:rsid w:val="008D77BB"/>
    <w:rsid w:val="008D79A0"/>
    <w:rsid w:val="008D7C6C"/>
    <w:rsid w:val="008E0598"/>
    <w:rsid w:val="008E08F7"/>
    <w:rsid w:val="008E177D"/>
    <w:rsid w:val="008E1BCA"/>
    <w:rsid w:val="008E3740"/>
    <w:rsid w:val="008E3BC2"/>
    <w:rsid w:val="008E43EC"/>
    <w:rsid w:val="008E45FE"/>
    <w:rsid w:val="008E463D"/>
    <w:rsid w:val="008E5319"/>
    <w:rsid w:val="008E5342"/>
    <w:rsid w:val="008E5471"/>
    <w:rsid w:val="008E5CD0"/>
    <w:rsid w:val="008E5F9B"/>
    <w:rsid w:val="008E6B58"/>
    <w:rsid w:val="008E6CD8"/>
    <w:rsid w:val="008E6DBE"/>
    <w:rsid w:val="008E7EE0"/>
    <w:rsid w:val="008F0773"/>
    <w:rsid w:val="008F12A7"/>
    <w:rsid w:val="008F15B0"/>
    <w:rsid w:val="008F2A8C"/>
    <w:rsid w:val="008F3200"/>
    <w:rsid w:val="008F439C"/>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537"/>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7A5"/>
    <w:rsid w:val="00914CAC"/>
    <w:rsid w:val="00916049"/>
    <w:rsid w:val="00916D55"/>
    <w:rsid w:val="00917279"/>
    <w:rsid w:val="00917AFE"/>
    <w:rsid w:val="00917CB0"/>
    <w:rsid w:val="00920232"/>
    <w:rsid w:val="00921FD7"/>
    <w:rsid w:val="009241CD"/>
    <w:rsid w:val="009248A5"/>
    <w:rsid w:val="0092510F"/>
    <w:rsid w:val="009251D0"/>
    <w:rsid w:val="00925AAB"/>
    <w:rsid w:val="00926262"/>
    <w:rsid w:val="0092634E"/>
    <w:rsid w:val="00926D77"/>
    <w:rsid w:val="0092780E"/>
    <w:rsid w:val="009304A0"/>
    <w:rsid w:val="00930696"/>
    <w:rsid w:val="00930751"/>
    <w:rsid w:val="00930E60"/>
    <w:rsid w:val="0093214D"/>
    <w:rsid w:val="0093302B"/>
    <w:rsid w:val="00933D63"/>
    <w:rsid w:val="00934F9C"/>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C2B"/>
    <w:rsid w:val="00955E63"/>
    <w:rsid w:val="009566EE"/>
    <w:rsid w:val="00960ED2"/>
    <w:rsid w:val="00961659"/>
    <w:rsid w:val="00962F1C"/>
    <w:rsid w:val="00963A6D"/>
    <w:rsid w:val="00963FC1"/>
    <w:rsid w:val="00966610"/>
    <w:rsid w:val="00967702"/>
    <w:rsid w:val="0097077E"/>
    <w:rsid w:val="009710FF"/>
    <w:rsid w:val="00971389"/>
    <w:rsid w:val="00971641"/>
    <w:rsid w:val="00971B09"/>
    <w:rsid w:val="0097238C"/>
    <w:rsid w:val="00972BAE"/>
    <w:rsid w:val="0097312F"/>
    <w:rsid w:val="00974857"/>
    <w:rsid w:val="00974CD3"/>
    <w:rsid w:val="00975596"/>
    <w:rsid w:val="009760F8"/>
    <w:rsid w:val="00976947"/>
    <w:rsid w:val="00981EAA"/>
    <w:rsid w:val="00982523"/>
    <w:rsid w:val="009830AD"/>
    <w:rsid w:val="00983910"/>
    <w:rsid w:val="00983A9B"/>
    <w:rsid w:val="009849B6"/>
    <w:rsid w:val="009853B6"/>
    <w:rsid w:val="00987269"/>
    <w:rsid w:val="009873A2"/>
    <w:rsid w:val="00987779"/>
    <w:rsid w:val="0099195C"/>
    <w:rsid w:val="00992112"/>
    <w:rsid w:val="009935B1"/>
    <w:rsid w:val="00994314"/>
    <w:rsid w:val="00994466"/>
    <w:rsid w:val="0099451D"/>
    <w:rsid w:val="0099455B"/>
    <w:rsid w:val="00995E85"/>
    <w:rsid w:val="00996AF4"/>
    <w:rsid w:val="0099743A"/>
    <w:rsid w:val="00997790"/>
    <w:rsid w:val="00997D92"/>
    <w:rsid w:val="009A019A"/>
    <w:rsid w:val="009A0244"/>
    <w:rsid w:val="009A07BB"/>
    <w:rsid w:val="009A0AF9"/>
    <w:rsid w:val="009A10C7"/>
    <w:rsid w:val="009A1174"/>
    <w:rsid w:val="009A1620"/>
    <w:rsid w:val="009A2DBD"/>
    <w:rsid w:val="009A2F51"/>
    <w:rsid w:val="009A4147"/>
    <w:rsid w:val="009A47B5"/>
    <w:rsid w:val="009A4FBA"/>
    <w:rsid w:val="009A5E57"/>
    <w:rsid w:val="009A665C"/>
    <w:rsid w:val="009B034E"/>
    <w:rsid w:val="009B03DE"/>
    <w:rsid w:val="009B0853"/>
    <w:rsid w:val="009B1E1E"/>
    <w:rsid w:val="009B241E"/>
    <w:rsid w:val="009B43BB"/>
    <w:rsid w:val="009B46EA"/>
    <w:rsid w:val="009B6156"/>
    <w:rsid w:val="009B6D0F"/>
    <w:rsid w:val="009B6F95"/>
    <w:rsid w:val="009B710B"/>
    <w:rsid w:val="009B7988"/>
    <w:rsid w:val="009B7B37"/>
    <w:rsid w:val="009C0495"/>
    <w:rsid w:val="009C0515"/>
    <w:rsid w:val="009C0727"/>
    <w:rsid w:val="009C15D1"/>
    <w:rsid w:val="009C1EE8"/>
    <w:rsid w:val="009C2203"/>
    <w:rsid w:val="009C23F9"/>
    <w:rsid w:val="009C2FB6"/>
    <w:rsid w:val="009C316B"/>
    <w:rsid w:val="009C3663"/>
    <w:rsid w:val="009C3D08"/>
    <w:rsid w:val="009C5225"/>
    <w:rsid w:val="009C5587"/>
    <w:rsid w:val="009C5A3F"/>
    <w:rsid w:val="009C7A70"/>
    <w:rsid w:val="009D1226"/>
    <w:rsid w:val="009D14BC"/>
    <w:rsid w:val="009D2FBB"/>
    <w:rsid w:val="009D30A1"/>
    <w:rsid w:val="009D3818"/>
    <w:rsid w:val="009D4FB6"/>
    <w:rsid w:val="009D563A"/>
    <w:rsid w:val="009D58EC"/>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2CE0"/>
    <w:rsid w:val="00A23269"/>
    <w:rsid w:val="00A235F8"/>
    <w:rsid w:val="00A25815"/>
    <w:rsid w:val="00A26991"/>
    <w:rsid w:val="00A275EF"/>
    <w:rsid w:val="00A2789E"/>
    <w:rsid w:val="00A3036D"/>
    <w:rsid w:val="00A3085C"/>
    <w:rsid w:val="00A30A44"/>
    <w:rsid w:val="00A316DF"/>
    <w:rsid w:val="00A31BCD"/>
    <w:rsid w:val="00A3224E"/>
    <w:rsid w:val="00A322E0"/>
    <w:rsid w:val="00A32693"/>
    <w:rsid w:val="00A35C04"/>
    <w:rsid w:val="00A37889"/>
    <w:rsid w:val="00A4100C"/>
    <w:rsid w:val="00A411E2"/>
    <w:rsid w:val="00A41F00"/>
    <w:rsid w:val="00A41FD3"/>
    <w:rsid w:val="00A4320B"/>
    <w:rsid w:val="00A4354B"/>
    <w:rsid w:val="00A4423A"/>
    <w:rsid w:val="00A45D73"/>
    <w:rsid w:val="00A46069"/>
    <w:rsid w:val="00A4618D"/>
    <w:rsid w:val="00A50354"/>
    <w:rsid w:val="00A50FE6"/>
    <w:rsid w:val="00A5255F"/>
    <w:rsid w:val="00A52B06"/>
    <w:rsid w:val="00A52B12"/>
    <w:rsid w:val="00A52D02"/>
    <w:rsid w:val="00A5364F"/>
    <w:rsid w:val="00A538DA"/>
    <w:rsid w:val="00A546BB"/>
    <w:rsid w:val="00A550FF"/>
    <w:rsid w:val="00A566E3"/>
    <w:rsid w:val="00A56E39"/>
    <w:rsid w:val="00A574CC"/>
    <w:rsid w:val="00A6040C"/>
    <w:rsid w:val="00A6446B"/>
    <w:rsid w:val="00A648D1"/>
    <w:rsid w:val="00A64E33"/>
    <w:rsid w:val="00A64E87"/>
    <w:rsid w:val="00A6590A"/>
    <w:rsid w:val="00A6636A"/>
    <w:rsid w:val="00A66CB6"/>
    <w:rsid w:val="00A67566"/>
    <w:rsid w:val="00A7008F"/>
    <w:rsid w:val="00A701AF"/>
    <w:rsid w:val="00A701CF"/>
    <w:rsid w:val="00A70460"/>
    <w:rsid w:val="00A71653"/>
    <w:rsid w:val="00A72F33"/>
    <w:rsid w:val="00A73ED2"/>
    <w:rsid w:val="00A74046"/>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763"/>
    <w:rsid w:val="00A93335"/>
    <w:rsid w:val="00A93779"/>
    <w:rsid w:val="00A93808"/>
    <w:rsid w:val="00A93A97"/>
    <w:rsid w:val="00A93C1A"/>
    <w:rsid w:val="00A94061"/>
    <w:rsid w:val="00A94A47"/>
    <w:rsid w:val="00A96446"/>
    <w:rsid w:val="00AA127E"/>
    <w:rsid w:val="00AA2083"/>
    <w:rsid w:val="00AA273A"/>
    <w:rsid w:val="00AA39E1"/>
    <w:rsid w:val="00AA4F2D"/>
    <w:rsid w:val="00AA596D"/>
    <w:rsid w:val="00AA63BB"/>
    <w:rsid w:val="00AA7647"/>
    <w:rsid w:val="00AA7A65"/>
    <w:rsid w:val="00AB0D17"/>
    <w:rsid w:val="00AB1326"/>
    <w:rsid w:val="00AB1950"/>
    <w:rsid w:val="00AB297C"/>
    <w:rsid w:val="00AB2EE6"/>
    <w:rsid w:val="00AB3431"/>
    <w:rsid w:val="00AB3AFA"/>
    <w:rsid w:val="00AB5723"/>
    <w:rsid w:val="00AB5E40"/>
    <w:rsid w:val="00AB6E69"/>
    <w:rsid w:val="00AB71FD"/>
    <w:rsid w:val="00AB7939"/>
    <w:rsid w:val="00AB7B86"/>
    <w:rsid w:val="00AC0B1D"/>
    <w:rsid w:val="00AC1B66"/>
    <w:rsid w:val="00AC1DE0"/>
    <w:rsid w:val="00AC27B0"/>
    <w:rsid w:val="00AC313C"/>
    <w:rsid w:val="00AC3888"/>
    <w:rsid w:val="00AC5074"/>
    <w:rsid w:val="00AC581D"/>
    <w:rsid w:val="00AC66AC"/>
    <w:rsid w:val="00AC70B9"/>
    <w:rsid w:val="00AC74C5"/>
    <w:rsid w:val="00AC7582"/>
    <w:rsid w:val="00AD2964"/>
    <w:rsid w:val="00AD37CA"/>
    <w:rsid w:val="00AD441F"/>
    <w:rsid w:val="00AD4E94"/>
    <w:rsid w:val="00AD4F97"/>
    <w:rsid w:val="00AD6E87"/>
    <w:rsid w:val="00AD7469"/>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765"/>
    <w:rsid w:val="00B3487D"/>
    <w:rsid w:val="00B34E41"/>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77F3"/>
    <w:rsid w:val="00B604D4"/>
    <w:rsid w:val="00B609D8"/>
    <w:rsid w:val="00B60BCA"/>
    <w:rsid w:val="00B61C74"/>
    <w:rsid w:val="00B62CD7"/>
    <w:rsid w:val="00B639B5"/>
    <w:rsid w:val="00B63B79"/>
    <w:rsid w:val="00B6460F"/>
    <w:rsid w:val="00B64E5F"/>
    <w:rsid w:val="00B65832"/>
    <w:rsid w:val="00B65B4D"/>
    <w:rsid w:val="00B664FC"/>
    <w:rsid w:val="00B66CF3"/>
    <w:rsid w:val="00B67E76"/>
    <w:rsid w:val="00B701BD"/>
    <w:rsid w:val="00B716FF"/>
    <w:rsid w:val="00B71D39"/>
    <w:rsid w:val="00B72468"/>
    <w:rsid w:val="00B74086"/>
    <w:rsid w:val="00B74758"/>
    <w:rsid w:val="00B75BCF"/>
    <w:rsid w:val="00B764EB"/>
    <w:rsid w:val="00B76818"/>
    <w:rsid w:val="00B77DA4"/>
    <w:rsid w:val="00B80374"/>
    <w:rsid w:val="00B809A2"/>
    <w:rsid w:val="00B80F90"/>
    <w:rsid w:val="00B8139B"/>
    <w:rsid w:val="00B82065"/>
    <w:rsid w:val="00B82EDE"/>
    <w:rsid w:val="00B83FD7"/>
    <w:rsid w:val="00B8446C"/>
    <w:rsid w:val="00B85AAD"/>
    <w:rsid w:val="00B85EF6"/>
    <w:rsid w:val="00B860C7"/>
    <w:rsid w:val="00B863C7"/>
    <w:rsid w:val="00B86B24"/>
    <w:rsid w:val="00B86FDE"/>
    <w:rsid w:val="00B878A8"/>
    <w:rsid w:val="00B87903"/>
    <w:rsid w:val="00B87987"/>
    <w:rsid w:val="00B87B6C"/>
    <w:rsid w:val="00B910FF"/>
    <w:rsid w:val="00B91168"/>
    <w:rsid w:val="00B91AEC"/>
    <w:rsid w:val="00B91C11"/>
    <w:rsid w:val="00B95577"/>
    <w:rsid w:val="00B95D0B"/>
    <w:rsid w:val="00B96757"/>
    <w:rsid w:val="00B96889"/>
    <w:rsid w:val="00B96897"/>
    <w:rsid w:val="00B972B5"/>
    <w:rsid w:val="00BA0737"/>
    <w:rsid w:val="00BA2420"/>
    <w:rsid w:val="00BA2FA2"/>
    <w:rsid w:val="00BA34AB"/>
    <w:rsid w:val="00BA39EF"/>
    <w:rsid w:val="00BA41ED"/>
    <w:rsid w:val="00BA49C8"/>
    <w:rsid w:val="00BA4A61"/>
    <w:rsid w:val="00BA5E2F"/>
    <w:rsid w:val="00BA6442"/>
    <w:rsid w:val="00BA68DE"/>
    <w:rsid w:val="00BA6C82"/>
    <w:rsid w:val="00BA6D4C"/>
    <w:rsid w:val="00BB00E2"/>
    <w:rsid w:val="00BB142C"/>
    <w:rsid w:val="00BB16F7"/>
    <w:rsid w:val="00BB32FD"/>
    <w:rsid w:val="00BB3DBB"/>
    <w:rsid w:val="00BB4ACA"/>
    <w:rsid w:val="00BB5041"/>
    <w:rsid w:val="00BB6469"/>
    <w:rsid w:val="00BB772A"/>
    <w:rsid w:val="00BB7E52"/>
    <w:rsid w:val="00BC0F87"/>
    <w:rsid w:val="00BC14FA"/>
    <w:rsid w:val="00BC248C"/>
    <w:rsid w:val="00BC2AC3"/>
    <w:rsid w:val="00BC2E31"/>
    <w:rsid w:val="00BC56DD"/>
    <w:rsid w:val="00BC5EF0"/>
    <w:rsid w:val="00BC68B8"/>
    <w:rsid w:val="00BC6CA4"/>
    <w:rsid w:val="00BC7C82"/>
    <w:rsid w:val="00BD2DC3"/>
    <w:rsid w:val="00BD37F7"/>
    <w:rsid w:val="00BD3FB6"/>
    <w:rsid w:val="00BD5873"/>
    <w:rsid w:val="00BD6500"/>
    <w:rsid w:val="00BD6697"/>
    <w:rsid w:val="00BD67BA"/>
    <w:rsid w:val="00BD6F7A"/>
    <w:rsid w:val="00BD6F88"/>
    <w:rsid w:val="00BD78A8"/>
    <w:rsid w:val="00BD791E"/>
    <w:rsid w:val="00BE0177"/>
    <w:rsid w:val="00BE0DDF"/>
    <w:rsid w:val="00BE1360"/>
    <w:rsid w:val="00BE2152"/>
    <w:rsid w:val="00BE2338"/>
    <w:rsid w:val="00BE3E91"/>
    <w:rsid w:val="00BE3FEB"/>
    <w:rsid w:val="00BE42B7"/>
    <w:rsid w:val="00BE67A6"/>
    <w:rsid w:val="00BE69A3"/>
    <w:rsid w:val="00BE6C69"/>
    <w:rsid w:val="00BE7380"/>
    <w:rsid w:val="00BE7ACD"/>
    <w:rsid w:val="00BE7DB4"/>
    <w:rsid w:val="00BF0158"/>
    <w:rsid w:val="00BF04D5"/>
    <w:rsid w:val="00BF092F"/>
    <w:rsid w:val="00BF1848"/>
    <w:rsid w:val="00BF1F30"/>
    <w:rsid w:val="00BF25EF"/>
    <w:rsid w:val="00BF43A7"/>
    <w:rsid w:val="00BF4BB1"/>
    <w:rsid w:val="00BF5D84"/>
    <w:rsid w:val="00BF61CA"/>
    <w:rsid w:val="00BF6F01"/>
    <w:rsid w:val="00C0062E"/>
    <w:rsid w:val="00C0108B"/>
    <w:rsid w:val="00C02377"/>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C23"/>
    <w:rsid w:val="00C225A5"/>
    <w:rsid w:val="00C2366B"/>
    <w:rsid w:val="00C24413"/>
    <w:rsid w:val="00C248A5"/>
    <w:rsid w:val="00C24956"/>
    <w:rsid w:val="00C25968"/>
    <w:rsid w:val="00C26A46"/>
    <w:rsid w:val="00C27716"/>
    <w:rsid w:val="00C277A0"/>
    <w:rsid w:val="00C30821"/>
    <w:rsid w:val="00C31006"/>
    <w:rsid w:val="00C32236"/>
    <w:rsid w:val="00C3230E"/>
    <w:rsid w:val="00C32F6A"/>
    <w:rsid w:val="00C33C7A"/>
    <w:rsid w:val="00C3506D"/>
    <w:rsid w:val="00C359F8"/>
    <w:rsid w:val="00C35C12"/>
    <w:rsid w:val="00C35FC2"/>
    <w:rsid w:val="00C367EE"/>
    <w:rsid w:val="00C37CD2"/>
    <w:rsid w:val="00C41018"/>
    <w:rsid w:val="00C416E5"/>
    <w:rsid w:val="00C41F82"/>
    <w:rsid w:val="00C434AB"/>
    <w:rsid w:val="00C43E96"/>
    <w:rsid w:val="00C448F7"/>
    <w:rsid w:val="00C458C4"/>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3AFE"/>
    <w:rsid w:val="00C741DF"/>
    <w:rsid w:val="00C75528"/>
    <w:rsid w:val="00C773D8"/>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91282"/>
    <w:rsid w:val="00C9199E"/>
    <w:rsid w:val="00C9267B"/>
    <w:rsid w:val="00C92C3D"/>
    <w:rsid w:val="00C92E43"/>
    <w:rsid w:val="00C93C3A"/>
    <w:rsid w:val="00C93D2F"/>
    <w:rsid w:val="00C942F0"/>
    <w:rsid w:val="00C96BA3"/>
    <w:rsid w:val="00C96D68"/>
    <w:rsid w:val="00C973E3"/>
    <w:rsid w:val="00CA2AD0"/>
    <w:rsid w:val="00CA4C36"/>
    <w:rsid w:val="00CA4F52"/>
    <w:rsid w:val="00CA5E21"/>
    <w:rsid w:val="00CA5F51"/>
    <w:rsid w:val="00CA6293"/>
    <w:rsid w:val="00CA75DA"/>
    <w:rsid w:val="00CA7D81"/>
    <w:rsid w:val="00CB006C"/>
    <w:rsid w:val="00CB019C"/>
    <w:rsid w:val="00CB044C"/>
    <w:rsid w:val="00CB0504"/>
    <w:rsid w:val="00CB0D16"/>
    <w:rsid w:val="00CB134C"/>
    <w:rsid w:val="00CB3362"/>
    <w:rsid w:val="00CB4372"/>
    <w:rsid w:val="00CB53AD"/>
    <w:rsid w:val="00CB5A7C"/>
    <w:rsid w:val="00CB70BE"/>
    <w:rsid w:val="00CB7BC2"/>
    <w:rsid w:val="00CC05FC"/>
    <w:rsid w:val="00CC34AB"/>
    <w:rsid w:val="00CC453E"/>
    <w:rsid w:val="00CC6210"/>
    <w:rsid w:val="00CC6AB7"/>
    <w:rsid w:val="00CC6F54"/>
    <w:rsid w:val="00CC7DB2"/>
    <w:rsid w:val="00CD010B"/>
    <w:rsid w:val="00CD12DC"/>
    <w:rsid w:val="00CD230D"/>
    <w:rsid w:val="00CD26E8"/>
    <w:rsid w:val="00CD2A05"/>
    <w:rsid w:val="00CD2E36"/>
    <w:rsid w:val="00CD33AC"/>
    <w:rsid w:val="00CD365B"/>
    <w:rsid w:val="00CD3AEE"/>
    <w:rsid w:val="00CD3B26"/>
    <w:rsid w:val="00CD4059"/>
    <w:rsid w:val="00CD5282"/>
    <w:rsid w:val="00CD5D0C"/>
    <w:rsid w:val="00CD6646"/>
    <w:rsid w:val="00CD7CA3"/>
    <w:rsid w:val="00CE05F2"/>
    <w:rsid w:val="00CE09A3"/>
    <w:rsid w:val="00CE255C"/>
    <w:rsid w:val="00CE3C2C"/>
    <w:rsid w:val="00CE4360"/>
    <w:rsid w:val="00CE7545"/>
    <w:rsid w:val="00CE7B9B"/>
    <w:rsid w:val="00CF129A"/>
    <w:rsid w:val="00CF26E6"/>
    <w:rsid w:val="00CF35F4"/>
    <w:rsid w:val="00CF449D"/>
    <w:rsid w:val="00CF5A73"/>
    <w:rsid w:val="00CF675E"/>
    <w:rsid w:val="00CF68F9"/>
    <w:rsid w:val="00CF6B6F"/>
    <w:rsid w:val="00CF74E1"/>
    <w:rsid w:val="00CF7DAB"/>
    <w:rsid w:val="00CF7E2B"/>
    <w:rsid w:val="00D0106C"/>
    <w:rsid w:val="00D0159B"/>
    <w:rsid w:val="00D0197A"/>
    <w:rsid w:val="00D03E9E"/>
    <w:rsid w:val="00D043A6"/>
    <w:rsid w:val="00D0500C"/>
    <w:rsid w:val="00D05D62"/>
    <w:rsid w:val="00D05D8B"/>
    <w:rsid w:val="00D074C6"/>
    <w:rsid w:val="00D07663"/>
    <w:rsid w:val="00D07AD9"/>
    <w:rsid w:val="00D10B52"/>
    <w:rsid w:val="00D11E51"/>
    <w:rsid w:val="00D128B7"/>
    <w:rsid w:val="00D143F9"/>
    <w:rsid w:val="00D1606D"/>
    <w:rsid w:val="00D174AE"/>
    <w:rsid w:val="00D202A7"/>
    <w:rsid w:val="00D218B1"/>
    <w:rsid w:val="00D21EC1"/>
    <w:rsid w:val="00D22853"/>
    <w:rsid w:val="00D22A76"/>
    <w:rsid w:val="00D23219"/>
    <w:rsid w:val="00D232A9"/>
    <w:rsid w:val="00D23A8C"/>
    <w:rsid w:val="00D24D0D"/>
    <w:rsid w:val="00D24FC5"/>
    <w:rsid w:val="00D256E4"/>
    <w:rsid w:val="00D26DD0"/>
    <w:rsid w:val="00D31C83"/>
    <w:rsid w:val="00D34A23"/>
    <w:rsid w:val="00D34DEE"/>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47098"/>
    <w:rsid w:val="00D5035F"/>
    <w:rsid w:val="00D5065F"/>
    <w:rsid w:val="00D50689"/>
    <w:rsid w:val="00D51C78"/>
    <w:rsid w:val="00D520E4"/>
    <w:rsid w:val="00D52A8E"/>
    <w:rsid w:val="00D535E2"/>
    <w:rsid w:val="00D54A9F"/>
    <w:rsid w:val="00D55C1A"/>
    <w:rsid w:val="00D55E22"/>
    <w:rsid w:val="00D5614E"/>
    <w:rsid w:val="00D56192"/>
    <w:rsid w:val="00D56306"/>
    <w:rsid w:val="00D56D22"/>
    <w:rsid w:val="00D57124"/>
    <w:rsid w:val="00D57DFA"/>
    <w:rsid w:val="00D60F93"/>
    <w:rsid w:val="00D613EA"/>
    <w:rsid w:val="00D6197D"/>
    <w:rsid w:val="00D6258D"/>
    <w:rsid w:val="00D63D80"/>
    <w:rsid w:val="00D64952"/>
    <w:rsid w:val="00D6527F"/>
    <w:rsid w:val="00D658E3"/>
    <w:rsid w:val="00D6591E"/>
    <w:rsid w:val="00D66994"/>
    <w:rsid w:val="00D67FE6"/>
    <w:rsid w:val="00D71C66"/>
    <w:rsid w:val="00D7200D"/>
    <w:rsid w:val="00D720F3"/>
    <w:rsid w:val="00D72621"/>
    <w:rsid w:val="00D72624"/>
    <w:rsid w:val="00D73FD9"/>
    <w:rsid w:val="00D7521F"/>
    <w:rsid w:val="00D752BE"/>
    <w:rsid w:val="00D753AA"/>
    <w:rsid w:val="00D76922"/>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369"/>
    <w:rsid w:val="00D92E81"/>
    <w:rsid w:val="00D92F5A"/>
    <w:rsid w:val="00D935F9"/>
    <w:rsid w:val="00D938D4"/>
    <w:rsid w:val="00D9411B"/>
    <w:rsid w:val="00D9503D"/>
    <w:rsid w:val="00D95755"/>
    <w:rsid w:val="00D95924"/>
    <w:rsid w:val="00D95F67"/>
    <w:rsid w:val="00D96227"/>
    <w:rsid w:val="00D965B2"/>
    <w:rsid w:val="00D979D7"/>
    <w:rsid w:val="00D97A63"/>
    <w:rsid w:val="00D97B35"/>
    <w:rsid w:val="00D97DA3"/>
    <w:rsid w:val="00DA0C06"/>
    <w:rsid w:val="00DA1D01"/>
    <w:rsid w:val="00DA51CB"/>
    <w:rsid w:val="00DA6039"/>
    <w:rsid w:val="00DA6B4A"/>
    <w:rsid w:val="00DA71B4"/>
    <w:rsid w:val="00DA7CC2"/>
    <w:rsid w:val="00DA7D98"/>
    <w:rsid w:val="00DB0F0F"/>
    <w:rsid w:val="00DB15C8"/>
    <w:rsid w:val="00DB1B62"/>
    <w:rsid w:val="00DB24A2"/>
    <w:rsid w:val="00DB308A"/>
    <w:rsid w:val="00DB44E1"/>
    <w:rsid w:val="00DB4F70"/>
    <w:rsid w:val="00DB52EE"/>
    <w:rsid w:val="00DB5551"/>
    <w:rsid w:val="00DB638F"/>
    <w:rsid w:val="00DB662D"/>
    <w:rsid w:val="00DB6C1B"/>
    <w:rsid w:val="00DB7145"/>
    <w:rsid w:val="00DC0C67"/>
    <w:rsid w:val="00DC0F9D"/>
    <w:rsid w:val="00DC1A15"/>
    <w:rsid w:val="00DC1D7B"/>
    <w:rsid w:val="00DC3E7B"/>
    <w:rsid w:val="00DC4D55"/>
    <w:rsid w:val="00DC4DC3"/>
    <w:rsid w:val="00DC4EA2"/>
    <w:rsid w:val="00DC709C"/>
    <w:rsid w:val="00DC71A1"/>
    <w:rsid w:val="00DC74A5"/>
    <w:rsid w:val="00DD0C2C"/>
    <w:rsid w:val="00DD0EA7"/>
    <w:rsid w:val="00DD1AA4"/>
    <w:rsid w:val="00DD230C"/>
    <w:rsid w:val="00DD252E"/>
    <w:rsid w:val="00DD2BD0"/>
    <w:rsid w:val="00DD4E00"/>
    <w:rsid w:val="00DD5DC5"/>
    <w:rsid w:val="00DD69DC"/>
    <w:rsid w:val="00DD6C37"/>
    <w:rsid w:val="00DD78A4"/>
    <w:rsid w:val="00DE0F6C"/>
    <w:rsid w:val="00DE2FDB"/>
    <w:rsid w:val="00DE4E7F"/>
    <w:rsid w:val="00DE54FA"/>
    <w:rsid w:val="00DE5CC0"/>
    <w:rsid w:val="00DE6765"/>
    <w:rsid w:val="00DE6E75"/>
    <w:rsid w:val="00DE7654"/>
    <w:rsid w:val="00DE7A0E"/>
    <w:rsid w:val="00DE7FD6"/>
    <w:rsid w:val="00DF0289"/>
    <w:rsid w:val="00DF1585"/>
    <w:rsid w:val="00DF37FA"/>
    <w:rsid w:val="00DF51FF"/>
    <w:rsid w:val="00DF58BB"/>
    <w:rsid w:val="00DF592B"/>
    <w:rsid w:val="00DF6696"/>
    <w:rsid w:val="00DF6FDA"/>
    <w:rsid w:val="00DF70BB"/>
    <w:rsid w:val="00DF7542"/>
    <w:rsid w:val="00DF75BF"/>
    <w:rsid w:val="00DF766A"/>
    <w:rsid w:val="00DF7DAF"/>
    <w:rsid w:val="00E019D5"/>
    <w:rsid w:val="00E037B3"/>
    <w:rsid w:val="00E04577"/>
    <w:rsid w:val="00E046ED"/>
    <w:rsid w:val="00E049F5"/>
    <w:rsid w:val="00E068DB"/>
    <w:rsid w:val="00E0696B"/>
    <w:rsid w:val="00E075E2"/>
    <w:rsid w:val="00E07B21"/>
    <w:rsid w:val="00E07ECA"/>
    <w:rsid w:val="00E11E28"/>
    <w:rsid w:val="00E12DB0"/>
    <w:rsid w:val="00E14A6A"/>
    <w:rsid w:val="00E14B93"/>
    <w:rsid w:val="00E15093"/>
    <w:rsid w:val="00E1528F"/>
    <w:rsid w:val="00E15EBA"/>
    <w:rsid w:val="00E16925"/>
    <w:rsid w:val="00E16BFA"/>
    <w:rsid w:val="00E16FF5"/>
    <w:rsid w:val="00E177D0"/>
    <w:rsid w:val="00E200A3"/>
    <w:rsid w:val="00E202D8"/>
    <w:rsid w:val="00E21555"/>
    <w:rsid w:val="00E216AD"/>
    <w:rsid w:val="00E21821"/>
    <w:rsid w:val="00E21991"/>
    <w:rsid w:val="00E21BE9"/>
    <w:rsid w:val="00E21E63"/>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40725"/>
    <w:rsid w:val="00E41B63"/>
    <w:rsid w:val="00E41FB6"/>
    <w:rsid w:val="00E4385B"/>
    <w:rsid w:val="00E454FB"/>
    <w:rsid w:val="00E45F4B"/>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812"/>
    <w:rsid w:val="00E57B74"/>
    <w:rsid w:val="00E60501"/>
    <w:rsid w:val="00E61793"/>
    <w:rsid w:val="00E61A44"/>
    <w:rsid w:val="00E61B20"/>
    <w:rsid w:val="00E638F7"/>
    <w:rsid w:val="00E64841"/>
    <w:rsid w:val="00E65320"/>
    <w:rsid w:val="00E667B5"/>
    <w:rsid w:val="00E66D4A"/>
    <w:rsid w:val="00E67517"/>
    <w:rsid w:val="00E70FC6"/>
    <w:rsid w:val="00E717A5"/>
    <w:rsid w:val="00E71C31"/>
    <w:rsid w:val="00E7234F"/>
    <w:rsid w:val="00E72CE2"/>
    <w:rsid w:val="00E7357D"/>
    <w:rsid w:val="00E74796"/>
    <w:rsid w:val="00E74811"/>
    <w:rsid w:val="00E74D03"/>
    <w:rsid w:val="00E75102"/>
    <w:rsid w:val="00E75DE6"/>
    <w:rsid w:val="00E802C4"/>
    <w:rsid w:val="00E8030D"/>
    <w:rsid w:val="00E80541"/>
    <w:rsid w:val="00E81372"/>
    <w:rsid w:val="00E81DC1"/>
    <w:rsid w:val="00E822BA"/>
    <w:rsid w:val="00E82C99"/>
    <w:rsid w:val="00E83583"/>
    <w:rsid w:val="00E841E5"/>
    <w:rsid w:val="00E84AEF"/>
    <w:rsid w:val="00E8629F"/>
    <w:rsid w:val="00E8668D"/>
    <w:rsid w:val="00E86894"/>
    <w:rsid w:val="00E870B6"/>
    <w:rsid w:val="00E87634"/>
    <w:rsid w:val="00E91244"/>
    <w:rsid w:val="00E91FC5"/>
    <w:rsid w:val="00E920D8"/>
    <w:rsid w:val="00E92846"/>
    <w:rsid w:val="00E92EEC"/>
    <w:rsid w:val="00E93697"/>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5997"/>
    <w:rsid w:val="00EA5E3F"/>
    <w:rsid w:val="00EA5E4B"/>
    <w:rsid w:val="00EA7426"/>
    <w:rsid w:val="00EB04FF"/>
    <w:rsid w:val="00EB0BD0"/>
    <w:rsid w:val="00EB0E3E"/>
    <w:rsid w:val="00EB10F0"/>
    <w:rsid w:val="00EB1F08"/>
    <w:rsid w:val="00EB24DE"/>
    <w:rsid w:val="00EB5B01"/>
    <w:rsid w:val="00EB62E5"/>
    <w:rsid w:val="00EB733C"/>
    <w:rsid w:val="00EC14A9"/>
    <w:rsid w:val="00EC19D1"/>
    <w:rsid w:val="00EC29BD"/>
    <w:rsid w:val="00EC565F"/>
    <w:rsid w:val="00EC56BE"/>
    <w:rsid w:val="00EC6CF4"/>
    <w:rsid w:val="00EC6E56"/>
    <w:rsid w:val="00EC7CEF"/>
    <w:rsid w:val="00ED066D"/>
    <w:rsid w:val="00ED1D24"/>
    <w:rsid w:val="00ED34FB"/>
    <w:rsid w:val="00ED42D8"/>
    <w:rsid w:val="00ED5501"/>
    <w:rsid w:val="00ED616C"/>
    <w:rsid w:val="00ED69DB"/>
    <w:rsid w:val="00ED6F8C"/>
    <w:rsid w:val="00EE084A"/>
    <w:rsid w:val="00EE13D3"/>
    <w:rsid w:val="00EE15C1"/>
    <w:rsid w:val="00EE2BDD"/>
    <w:rsid w:val="00EE3E05"/>
    <w:rsid w:val="00EE3FCE"/>
    <w:rsid w:val="00EE52FC"/>
    <w:rsid w:val="00EE56F6"/>
    <w:rsid w:val="00EE5B78"/>
    <w:rsid w:val="00EE6CA9"/>
    <w:rsid w:val="00EE78ED"/>
    <w:rsid w:val="00EF0722"/>
    <w:rsid w:val="00EF1BDA"/>
    <w:rsid w:val="00EF2B78"/>
    <w:rsid w:val="00EF374C"/>
    <w:rsid w:val="00EF524E"/>
    <w:rsid w:val="00EF5DA7"/>
    <w:rsid w:val="00EF69DC"/>
    <w:rsid w:val="00F001FA"/>
    <w:rsid w:val="00F00A20"/>
    <w:rsid w:val="00F0252D"/>
    <w:rsid w:val="00F02B54"/>
    <w:rsid w:val="00F035EB"/>
    <w:rsid w:val="00F04044"/>
    <w:rsid w:val="00F04AF0"/>
    <w:rsid w:val="00F05D0B"/>
    <w:rsid w:val="00F05F19"/>
    <w:rsid w:val="00F072D8"/>
    <w:rsid w:val="00F07ABB"/>
    <w:rsid w:val="00F10302"/>
    <w:rsid w:val="00F106D2"/>
    <w:rsid w:val="00F10D3F"/>
    <w:rsid w:val="00F10DF7"/>
    <w:rsid w:val="00F1130C"/>
    <w:rsid w:val="00F11FEF"/>
    <w:rsid w:val="00F129F3"/>
    <w:rsid w:val="00F13B61"/>
    <w:rsid w:val="00F1423A"/>
    <w:rsid w:val="00F14748"/>
    <w:rsid w:val="00F1477C"/>
    <w:rsid w:val="00F14DCA"/>
    <w:rsid w:val="00F14E4E"/>
    <w:rsid w:val="00F15877"/>
    <w:rsid w:val="00F15AA5"/>
    <w:rsid w:val="00F167EF"/>
    <w:rsid w:val="00F17624"/>
    <w:rsid w:val="00F1799A"/>
    <w:rsid w:val="00F17A59"/>
    <w:rsid w:val="00F17EB4"/>
    <w:rsid w:val="00F20101"/>
    <w:rsid w:val="00F20A0A"/>
    <w:rsid w:val="00F2101D"/>
    <w:rsid w:val="00F2111F"/>
    <w:rsid w:val="00F21549"/>
    <w:rsid w:val="00F21FC3"/>
    <w:rsid w:val="00F222C6"/>
    <w:rsid w:val="00F23838"/>
    <w:rsid w:val="00F23885"/>
    <w:rsid w:val="00F2392D"/>
    <w:rsid w:val="00F23F01"/>
    <w:rsid w:val="00F24523"/>
    <w:rsid w:val="00F2487F"/>
    <w:rsid w:val="00F25B8E"/>
    <w:rsid w:val="00F26CAC"/>
    <w:rsid w:val="00F27F2D"/>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55D"/>
    <w:rsid w:val="00F4069C"/>
    <w:rsid w:val="00F41465"/>
    <w:rsid w:val="00F415BB"/>
    <w:rsid w:val="00F418C3"/>
    <w:rsid w:val="00F42ECC"/>
    <w:rsid w:val="00F43102"/>
    <w:rsid w:val="00F44848"/>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7174"/>
    <w:rsid w:val="00F57369"/>
    <w:rsid w:val="00F60EF8"/>
    <w:rsid w:val="00F61215"/>
    <w:rsid w:val="00F61DE2"/>
    <w:rsid w:val="00F62C9A"/>
    <w:rsid w:val="00F63976"/>
    <w:rsid w:val="00F63F64"/>
    <w:rsid w:val="00F641AE"/>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30CE"/>
    <w:rsid w:val="00F8381E"/>
    <w:rsid w:val="00F838F2"/>
    <w:rsid w:val="00F83BE5"/>
    <w:rsid w:val="00F84364"/>
    <w:rsid w:val="00F844BE"/>
    <w:rsid w:val="00F84BEB"/>
    <w:rsid w:val="00F852DA"/>
    <w:rsid w:val="00F87C10"/>
    <w:rsid w:val="00F902C3"/>
    <w:rsid w:val="00F905C8"/>
    <w:rsid w:val="00F90D35"/>
    <w:rsid w:val="00F9137A"/>
    <w:rsid w:val="00F9187D"/>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B0BD9"/>
    <w:rsid w:val="00FB110B"/>
    <w:rsid w:val="00FB19BD"/>
    <w:rsid w:val="00FB2299"/>
    <w:rsid w:val="00FB273E"/>
    <w:rsid w:val="00FB280A"/>
    <w:rsid w:val="00FB2AEB"/>
    <w:rsid w:val="00FB324F"/>
    <w:rsid w:val="00FB3903"/>
    <w:rsid w:val="00FB42DC"/>
    <w:rsid w:val="00FB472A"/>
    <w:rsid w:val="00FB50AF"/>
    <w:rsid w:val="00FB545C"/>
    <w:rsid w:val="00FB5892"/>
    <w:rsid w:val="00FB5DB8"/>
    <w:rsid w:val="00FB7738"/>
    <w:rsid w:val="00FB7C22"/>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796"/>
    <w:rsid w:val="00FD1E12"/>
    <w:rsid w:val="00FD1F20"/>
    <w:rsid w:val="00FD3F35"/>
    <w:rsid w:val="00FD45BD"/>
    <w:rsid w:val="00FD497F"/>
    <w:rsid w:val="00FD4A7E"/>
    <w:rsid w:val="00FD4DF8"/>
    <w:rsid w:val="00FD5595"/>
    <w:rsid w:val="00FD5964"/>
    <w:rsid w:val="00FD5ED0"/>
    <w:rsid w:val="00FD63E5"/>
    <w:rsid w:val="00FD6AF4"/>
    <w:rsid w:val="00FD6D7B"/>
    <w:rsid w:val="00FD769A"/>
    <w:rsid w:val="00FE07AA"/>
    <w:rsid w:val="00FE0836"/>
    <w:rsid w:val="00FE0D7B"/>
    <w:rsid w:val="00FE30D7"/>
    <w:rsid w:val="00FE3A91"/>
    <w:rsid w:val="00FE3C4C"/>
    <w:rsid w:val="00FE709C"/>
    <w:rsid w:val="00FE76DD"/>
    <w:rsid w:val="00FE7ADC"/>
    <w:rsid w:val="00FF0C15"/>
    <w:rsid w:val="00FF0E41"/>
    <w:rsid w:val="00FF2947"/>
    <w:rsid w:val="00FF29F0"/>
    <w:rsid w:val="00FF3637"/>
    <w:rsid w:val="00FF380C"/>
    <w:rsid w:val="00FF4498"/>
    <w:rsid w:val="00FF4ACC"/>
    <w:rsid w:val="00FF4CE8"/>
    <w:rsid w:val="00FF4FA4"/>
    <w:rsid w:val="00FF563D"/>
    <w:rsid w:val="00FF565C"/>
    <w:rsid w:val="00FF5754"/>
    <w:rsid w:val="00FF68EA"/>
    <w:rsid w:val="00FF6B8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目"/>
    <w:basedOn w:val="Normal"/>
    <w:next w:val="Normal"/>
    <w:link w:val="CaptionChar3"/>
    <w:uiPriority w:val="99"/>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目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7"/>
      </w:numPr>
    </w:pPr>
  </w:style>
  <w:style w:type="character" w:customStyle="1" w:styleId="Doc-text2Char">
    <w:name w:val="Doc-text2 Char"/>
    <w:basedOn w:val="DefaultParagraphFont"/>
    <w:link w:val="Doc-text2"/>
    <w:qFormat/>
    <w:locked/>
    <w:rsid w:val="002C32AE"/>
    <w:rPr>
      <w:rFonts w:ascii="Arial" w:hAnsi="Arial" w:cs="Arial"/>
    </w:rPr>
  </w:style>
  <w:style w:type="paragraph" w:customStyle="1" w:styleId="Doc-text2">
    <w:name w:val="Doc-text2"/>
    <w:basedOn w:val="Normal"/>
    <w:link w:val="Doc-text2Char"/>
    <w:qFormat/>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paragraph" w:customStyle="1" w:styleId="Agreement">
    <w:name w:val="Agreement"/>
    <w:basedOn w:val="Normal"/>
    <w:next w:val="Normal"/>
    <w:qFormat/>
    <w:rsid w:val="00EE6CA9"/>
    <w:pPr>
      <w:numPr>
        <w:numId w:val="8"/>
      </w:numPr>
      <w:tabs>
        <w:tab w:val="num" w:pos="1800"/>
      </w:tabs>
      <w:spacing w:before="60"/>
      <w:ind w:left="1800"/>
    </w:pPr>
    <w:rPr>
      <w:rFonts w:ascii="Arial" w:eastAsia="MS Mincho" w:hAnsi="Arial"/>
      <w:b/>
      <w:sz w:val="20"/>
    </w:rPr>
  </w:style>
  <w:style w:type="character" w:customStyle="1" w:styleId="TACChar">
    <w:name w:val="TAC Char"/>
    <w:link w:val="TAC"/>
    <w:qFormat/>
    <w:rsid w:val="003D078B"/>
    <w:rPr>
      <w:rFonts w:ascii="Arial" w:eastAsia="Times New Roman" w:hAnsi="Arial"/>
      <w:sz w:val="18"/>
      <w:szCs w:val="24"/>
    </w:rPr>
  </w:style>
  <w:style w:type="character" w:customStyle="1" w:styleId="TANChar">
    <w:name w:val="TAN Char"/>
    <w:link w:val="TAN"/>
    <w:rsid w:val="003D078B"/>
    <w:rPr>
      <w:rFonts w:ascii="Arial" w:eastAsia="Times New Roman" w:hAnsi="Arial"/>
      <w:sz w:val="18"/>
      <w:szCs w:val="24"/>
    </w:rPr>
  </w:style>
  <w:style w:type="paragraph" w:customStyle="1" w:styleId="RAN1bullet2">
    <w:name w:val="RAN1 bullet2"/>
    <w:basedOn w:val="Normal"/>
    <w:qFormat/>
    <w:rsid w:val="00997D92"/>
    <w:pPr>
      <w:numPr>
        <w:ilvl w:val="1"/>
        <w:numId w:val="15"/>
      </w:numPr>
      <w:tabs>
        <w:tab w:val="left" w:pos="1440"/>
      </w:tabs>
    </w:pPr>
    <w:rPr>
      <w:rFonts w:ascii="Times" w:eastAsia="Batang" w:hAnsi="Time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1475096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55256252">
      <w:bodyDiv w:val="1"/>
      <w:marLeft w:val="0"/>
      <w:marRight w:val="0"/>
      <w:marTop w:val="0"/>
      <w:marBottom w:val="0"/>
      <w:divBdr>
        <w:top w:val="none" w:sz="0" w:space="0" w:color="auto"/>
        <w:left w:val="none" w:sz="0" w:space="0" w:color="auto"/>
        <w:bottom w:val="none" w:sz="0" w:space="0" w:color="auto"/>
        <w:right w:val="none" w:sz="0" w:space="0" w:color="auto"/>
      </w:divBdr>
      <w:divsChild>
        <w:div w:id="317996919">
          <w:marLeft w:val="432"/>
          <w:marRight w:val="0"/>
          <w:marTop w:val="240"/>
          <w:marBottom w:val="0"/>
          <w:divBdr>
            <w:top w:val="none" w:sz="0" w:space="0" w:color="auto"/>
            <w:left w:val="none" w:sz="0" w:space="0" w:color="auto"/>
            <w:bottom w:val="none" w:sz="0" w:space="0" w:color="auto"/>
            <w:right w:val="none" w:sz="0" w:space="0" w:color="auto"/>
          </w:divBdr>
        </w:div>
        <w:div w:id="1267467522">
          <w:marLeft w:val="432"/>
          <w:marRight w:val="0"/>
          <w:marTop w:val="24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937817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27905441">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62448951">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13855835">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1851905">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127120149">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F7B6010E-A4D0-45A5-9901-D5D00F651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3533</Words>
  <Characters>20140</Characters>
  <Application>Microsoft Office Word</Application>
  <DocSecurity>0</DocSecurity>
  <Lines>167</Lines>
  <Paragraphs>47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TP to Clarify Application Timing</vt:lpstr>
      <vt:lpstr>Error Handling if Detecting Invalid TDRA entry from Fallback DCI </vt:lpstr>
      <vt:lpstr>UE Assistance Information for Cross-Carrier Scheduling Case</vt:lpstr>
      <vt:lpstr>Other Remaining Issues</vt:lpstr>
      <vt:lpstr>Summary</vt:lpstr>
      <vt:lpstr>References</vt:lpstr>
    </vt:vector>
  </TitlesOfParts>
  <Company/>
  <LinksUpToDate>false</LinksUpToDate>
  <CharactersWithSpaces>23626</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2020-05-15T06:33:00Z</dcterms:created>
  <dcterms:modified xsi:type="dcterms:W3CDTF">2020-05-15T06:35:00Z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